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7223" w14:textId="10B37254" w:rsidR="000728E3" w:rsidRPr="00D52184" w:rsidRDefault="000728E3" w:rsidP="00D52184">
      <w:pPr>
        <w:jc w:val="center"/>
        <w:rPr>
          <w:rStyle w:val="Strong"/>
          <w:sz w:val="28"/>
          <w:lang w:val="ka-GE"/>
        </w:rPr>
      </w:pPr>
      <w:r w:rsidRPr="00D52184">
        <w:rPr>
          <w:rStyle w:val="Strong"/>
          <w:sz w:val="28"/>
        </w:rPr>
        <w:t>Covid-19 ტესტ</w:t>
      </w:r>
      <w:r w:rsidR="00D52184" w:rsidRPr="00D52184">
        <w:rPr>
          <w:rStyle w:val="Strong"/>
          <w:sz w:val="28"/>
          <w:lang w:val="ka-GE"/>
        </w:rPr>
        <w:t>ირების გამოცდილება</w:t>
      </w:r>
    </w:p>
    <w:p w14:paraId="4BC6628F" w14:textId="77777777" w:rsidR="009C35D1" w:rsidRPr="00D52184" w:rsidRDefault="00295D2E" w:rsidP="000728E3">
      <w:pPr>
        <w:pStyle w:val="ListParagraph"/>
        <w:numPr>
          <w:ilvl w:val="0"/>
          <w:numId w:val="1"/>
        </w:numPr>
        <w:jc w:val="both"/>
        <w:rPr>
          <w:b/>
          <w:sz w:val="24"/>
          <w:lang w:val="en-GB"/>
        </w:rPr>
      </w:pPr>
      <w:r w:rsidRPr="00D52184">
        <w:rPr>
          <w:b/>
          <w:sz w:val="24"/>
          <w:lang w:val="ka-GE"/>
        </w:rPr>
        <w:t>სამხრეთ კორეა</w:t>
      </w:r>
    </w:p>
    <w:p w14:paraId="785DE452" w14:textId="77777777" w:rsidR="00D52184" w:rsidRDefault="00D52184" w:rsidP="000728E3">
      <w:pPr>
        <w:jc w:val="both"/>
        <w:rPr>
          <w:lang w:val="ka-GE"/>
        </w:rPr>
      </w:pPr>
      <w:r>
        <w:rPr>
          <w:lang w:val="ka-GE"/>
        </w:rPr>
        <w:t xml:space="preserve">მასიური ტესტირება დაიწყო: 20.01.2020 </w:t>
      </w:r>
    </w:p>
    <w:p w14:paraId="22655598" w14:textId="77777777" w:rsidR="00D52184" w:rsidRDefault="00D52184" w:rsidP="000728E3">
      <w:pPr>
        <w:jc w:val="both"/>
        <w:rPr>
          <w:lang w:val="ka-GE"/>
        </w:rPr>
      </w:pPr>
      <w:r>
        <w:rPr>
          <w:lang w:val="ka-GE"/>
        </w:rPr>
        <w:t xml:space="preserve">მოიხმარენ: </w:t>
      </w:r>
    </w:p>
    <w:p w14:paraId="14BFEA7C" w14:textId="2F6DF6D7" w:rsidR="00BC6225" w:rsidRPr="00D52184" w:rsidRDefault="00D52184" w:rsidP="00D52184">
      <w:pPr>
        <w:pStyle w:val="ListParagraph"/>
        <w:numPr>
          <w:ilvl w:val="0"/>
          <w:numId w:val="6"/>
        </w:numPr>
        <w:jc w:val="both"/>
        <w:rPr>
          <w:lang w:val="ka-GE"/>
        </w:rPr>
      </w:pPr>
      <w:r w:rsidRPr="00D52184">
        <w:rPr>
          <w:lang w:val="ka-GE"/>
        </w:rPr>
        <w:t xml:space="preserve">ტესტირებულთა 80%-ში </w:t>
      </w:r>
      <w:r w:rsidRPr="006A6EB0">
        <w:rPr>
          <w:lang w:val="ka-GE"/>
        </w:rPr>
        <w:t>RT-PCR,</w:t>
      </w:r>
      <w:r w:rsidRPr="00D52184">
        <w:rPr>
          <w:lang w:val="ka-GE"/>
        </w:rPr>
        <w:t xml:space="preserve"> </w:t>
      </w:r>
      <w:r w:rsidR="00BC6225" w:rsidRPr="006A6EB0">
        <w:rPr>
          <w:lang w:val="ka-GE"/>
        </w:rPr>
        <w:t>Seegene Medical Foundation</w:t>
      </w:r>
      <w:r w:rsidR="00BC6225" w:rsidRPr="00D52184">
        <w:rPr>
          <w:lang w:val="ka-GE"/>
        </w:rPr>
        <w:t>-ის ტესტებ</w:t>
      </w:r>
      <w:r w:rsidRPr="00D52184">
        <w:rPr>
          <w:lang w:val="ka-GE"/>
        </w:rPr>
        <w:t>ით</w:t>
      </w:r>
      <w:r w:rsidR="00BC6225" w:rsidRPr="00D52184">
        <w:rPr>
          <w:lang w:val="ka-GE"/>
        </w:rPr>
        <w:t xml:space="preserve"> (</w:t>
      </w:r>
      <w:r w:rsidR="00BC6225" w:rsidRPr="006A6EB0">
        <w:rPr>
          <w:lang w:val="ka-GE"/>
        </w:rPr>
        <w:t>Allplex 2019-nCoV Assay</w:t>
      </w:r>
      <w:r w:rsidR="00BC6225" w:rsidRPr="00D52184">
        <w:rPr>
          <w:lang w:val="ka-GE"/>
        </w:rPr>
        <w:t>)</w:t>
      </w:r>
      <w:r>
        <w:rPr>
          <w:rStyle w:val="FootnoteReference"/>
          <w:lang w:val="ka-GE"/>
        </w:rPr>
        <w:footnoteReference w:id="1"/>
      </w:r>
      <w:r w:rsidRPr="00D52184">
        <w:rPr>
          <w:lang w:val="ka-GE"/>
        </w:rPr>
        <w:t>.</w:t>
      </w:r>
      <w:r w:rsidR="00BC6225" w:rsidRPr="00D52184">
        <w:rPr>
          <w:lang w:val="ka-GE"/>
        </w:rPr>
        <w:t xml:space="preserve"> კომპანიამ </w:t>
      </w:r>
      <w:r w:rsidR="00665852" w:rsidRPr="00D52184">
        <w:rPr>
          <w:lang w:val="ka-GE"/>
        </w:rPr>
        <w:t xml:space="preserve">პირველ ეტაპზე </w:t>
      </w:r>
      <w:r w:rsidR="00BC6225" w:rsidRPr="00D52184">
        <w:rPr>
          <w:lang w:val="ka-GE"/>
        </w:rPr>
        <w:t xml:space="preserve">აწარმოა 220 000 ტესტი. </w:t>
      </w:r>
    </w:p>
    <w:p w14:paraId="2193450E" w14:textId="57DA2FD2" w:rsidR="00BC6225" w:rsidRPr="00D52184" w:rsidRDefault="00BC6225" w:rsidP="00D52184">
      <w:pPr>
        <w:pStyle w:val="ListParagraph"/>
        <w:jc w:val="both"/>
        <w:rPr>
          <w:lang w:val="ka-GE"/>
        </w:rPr>
      </w:pPr>
      <w:r w:rsidRPr="00D52184">
        <w:rPr>
          <w:lang w:val="ka-GE"/>
        </w:rPr>
        <w:t xml:space="preserve">სულ ტესტირებული იყო </w:t>
      </w:r>
      <w:r w:rsidRPr="00D52184">
        <w:rPr>
          <w:b/>
          <w:lang w:val="ka-GE"/>
        </w:rPr>
        <w:t>443 273</w:t>
      </w:r>
      <w:r w:rsidRPr="00D52184">
        <w:rPr>
          <w:lang w:val="ka-GE"/>
        </w:rPr>
        <w:t xml:space="preserve"> ადამიანი </w:t>
      </w:r>
      <w:r w:rsidR="00D52184" w:rsidRPr="00D52184">
        <w:rPr>
          <w:lang w:val="ka-GE"/>
        </w:rPr>
        <w:t>(</w:t>
      </w:r>
      <w:r w:rsidRPr="00D52184">
        <w:rPr>
          <w:lang w:val="ka-GE"/>
        </w:rPr>
        <w:t>ოფიციალური მონაცემებით</w:t>
      </w:r>
      <w:r w:rsidR="00D52184" w:rsidRPr="00D52184">
        <w:rPr>
          <w:lang w:val="ka-GE"/>
        </w:rPr>
        <w:t>)</w:t>
      </w:r>
      <w:r w:rsidR="00D52184">
        <w:rPr>
          <w:rStyle w:val="FootnoteReference"/>
          <w:lang w:val="ka-GE"/>
        </w:rPr>
        <w:footnoteReference w:id="2"/>
      </w:r>
      <w:r w:rsidR="00D52184" w:rsidRPr="00D52184">
        <w:rPr>
          <w:vertAlign w:val="superscript"/>
          <w:lang w:val="ka-GE"/>
        </w:rPr>
        <w:t>,</w:t>
      </w:r>
      <w:r w:rsidR="00D52184">
        <w:rPr>
          <w:rStyle w:val="FootnoteReference"/>
          <w:lang w:val="ka-GE"/>
        </w:rPr>
        <w:footnoteReference w:id="3"/>
      </w:r>
      <w:r w:rsidRPr="00D52184">
        <w:rPr>
          <w:lang w:val="ka-GE"/>
        </w:rPr>
        <w:t xml:space="preserve">. </w:t>
      </w:r>
    </w:p>
    <w:p w14:paraId="0C72A62A" w14:textId="5354EE31" w:rsidR="00295D2E" w:rsidRPr="00D52184" w:rsidRDefault="00D52184" w:rsidP="00D52184">
      <w:pPr>
        <w:pStyle w:val="ListParagraph"/>
        <w:numPr>
          <w:ilvl w:val="0"/>
          <w:numId w:val="6"/>
        </w:numPr>
        <w:spacing w:after="0" w:line="240" w:lineRule="auto"/>
        <w:jc w:val="both"/>
        <w:rPr>
          <w:lang w:val="ka-GE"/>
        </w:rPr>
      </w:pPr>
      <w:r w:rsidRPr="00D52184">
        <w:rPr>
          <w:lang w:val="ka-GE"/>
        </w:rPr>
        <w:t xml:space="preserve">ასევე, </w:t>
      </w:r>
      <w:r w:rsidR="00BC6225" w:rsidRPr="00D52184">
        <w:rPr>
          <w:lang w:val="ka-GE"/>
        </w:rPr>
        <w:t>კორეულ კომპანია Kogenebiotech ორი გენის (</w:t>
      </w:r>
      <w:r w:rsidR="00295D2E" w:rsidRPr="00D52184">
        <w:rPr>
          <w:lang w:val="ka-GE"/>
        </w:rPr>
        <w:t>RdRp and E</w:t>
      </w:r>
      <w:r w:rsidR="00BC6225" w:rsidRPr="00D52184">
        <w:rPr>
          <w:lang w:val="ka-GE"/>
        </w:rPr>
        <w:t>) პროდუქტ</w:t>
      </w:r>
      <w:r w:rsidRPr="00D52184">
        <w:rPr>
          <w:lang w:val="ka-GE"/>
        </w:rPr>
        <w:t>ები</w:t>
      </w:r>
      <w:r w:rsidR="00BC6225" w:rsidRPr="00D52184">
        <w:rPr>
          <w:lang w:val="ka-GE"/>
        </w:rPr>
        <w:t xml:space="preserve"> - ასევე RT-PCR მეთოდი</w:t>
      </w:r>
    </w:p>
    <w:p w14:paraId="255D46E4" w14:textId="79C1DDC8" w:rsidR="00295D2E" w:rsidRPr="006D4B8F" w:rsidRDefault="00295D2E" w:rsidP="00D52184">
      <w:pPr>
        <w:pStyle w:val="NormalWeb"/>
        <w:numPr>
          <w:ilvl w:val="0"/>
          <w:numId w:val="6"/>
        </w:numPr>
        <w:jc w:val="both"/>
        <w:rPr>
          <w:rFonts w:asciiTheme="minorHAnsi" w:eastAsiaTheme="minorHAnsi" w:hAnsiTheme="minorHAnsi" w:cstheme="minorBidi"/>
          <w:sz w:val="22"/>
          <w:szCs w:val="22"/>
          <w:lang w:val="ka-GE" w:eastAsia="en-US"/>
        </w:rPr>
      </w:pPr>
      <w:r w:rsidRPr="006D4B8F">
        <w:rPr>
          <w:rFonts w:asciiTheme="minorHAnsi" w:eastAsiaTheme="minorHAnsi" w:hAnsiTheme="minorHAnsi" w:cstheme="minorBidi"/>
          <w:sz w:val="22"/>
          <w:szCs w:val="22"/>
          <w:lang w:val="ka-GE" w:eastAsia="en-US"/>
        </w:rPr>
        <w:t>SolGent's</w:t>
      </w:r>
      <w:r w:rsidR="006D4B8F" w:rsidRPr="006D4B8F">
        <w:rPr>
          <w:rFonts w:asciiTheme="minorHAnsi" w:eastAsiaTheme="minorHAnsi" w:hAnsiTheme="minorHAnsi" w:cstheme="minorBidi"/>
          <w:sz w:val="22"/>
          <w:szCs w:val="22"/>
          <w:lang w:val="ka-GE" w:eastAsia="en-US"/>
        </w:rPr>
        <w:t xml:space="preserve"> ტესტ-კიტები მოქმედებს</w:t>
      </w:r>
      <w:r w:rsidRPr="006D4B8F">
        <w:rPr>
          <w:rFonts w:asciiTheme="minorHAnsi" w:eastAsiaTheme="minorHAnsi" w:hAnsiTheme="minorHAnsi" w:cstheme="minorBidi"/>
          <w:sz w:val="22"/>
          <w:szCs w:val="22"/>
          <w:lang w:val="ka-GE" w:eastAsia="en-US"/>
        </w:rPr>
        <w:t xml:space="preserve"> N </w:t>
      </w:r>
      <w:r w:rsidR="006D4B8F" w:rsidRPr="006D4B8F">
        <w:rPr>
          <w:rFonts w:asciiTheme="minorHAnsi" w:eastAsiaTheme="minorHAnsi" w:hAnsiTheme="minorHAnsi" w:cstheme="minorBidi"/>
          <w:sz w:val="22"/>
          <w:szCs w:val="22"/>
          <w:lang w:val="ka-GE" w:eastAsia="en-US"/>
        </w:rPr>
        <w:t>გენსა</w:t>
      </w:r>
      <w:r w:rsidRPr="006D4B8F">
        <w:rPr>
          <w:rFonts w:asciiTheme="minorHAnsi" w:eastAsiaTheme="minorHAnsi" w:hAnsiTheme="minorHAnsi" w:cstheme="minorBidi"/>
          <w:sz w:val="22"/>
          <w:szCs w:val="22"/>
          <w:lang w:val="ka-GE" w:eastAsia="en-US"/>
        </w:rPr>
        <w:t xml:space="preserve"> and ORF1a </w:t>
      </w:r>
      <w:r w:rsidR="006D4B8F" w:rsidRPr="006D4B8F">
        <w:rPr>
          <w:rFonts w:asciiTheme="minorHAnsi" w:eastAsiaTheme="minorHAnsi" w:hAnsiTheme="minorHAnsi" w:cstheme="minorBidi"/>
          <w:sz w:val="22"/>
          <w:szCs w:val="22"/>
          <w:lang w:val="ka-GE" w:eastAsia="en-US"/>
        </w:rPr>
        <w:t>გენებზე</w:t>
      </w:r>
      <w:r w:rsidR="00D52184">
        <w:rPr>
          <w:rFonts w:asciiTheme="minorHAnsi" w:eastAsiaTheme="minorHAnsi" w:hAnsiTheme="minorHAnsi" w:cstheme="minorBidi"/>
          <w:sz w:val="22"/>
          <w:szCs w:val="22"/>
          <w:lang w:val="ka-GE" w:eastAsia="en-US"/>
        </w:rPr>
        <w:t>.</w:t>
      </w:r>
      <w:r w:rsidR="006D4B8F" w:rsidRPr="006D4B8F">
        <w:rPr>
          <w:rFonts w:asciiTheme="minorHAnsi" w:eastAsiaTheme="minorHAnsi" w:hAnsiTheme="minorHAnsi" w:cstheme="minorBidi"/>
          <w:sz w:val="22"/>
          <w:szCs w:val="22"/>
          <w:lang w:val="ka-GE" w:eastAsia="en-US"/>
        </w:rPr>
        <w:t xml:space="preserve"> ამ </w:t>
      </w:r>
      <w:r w:rsidR="00665852">
        <w:rPr>
          <w:rFonts w:asciiTheme="minorHAnsi" w:eastAsiaTheme="minorHAnsi" w:hAnsiTheme="minorHAnsi" w:cstheme="minorBidi"/>
          <w:sz w:val="22"/>
          <w:szCs w:val="22"/>
          <w:lang w:val="ka-GE" w:eastAsia="en-US"/>
        </w:rPr>
        <w:t>კიტების</w:t>
      </w:r>
      <w:r w:rsidR="006D4B8F" w:rsidRPr="006D4B8F">
        <w:rPr>
          <w:rFonts w:asciiTheme="minorHAnsi" w:eastAsiaTheme="minorHAnsi" w:hAnsiTheme="minorHAnsi" w:cstheme="minorBidi"/>
          <w:sz w:val="22"/>
          <w:szCs w:val="22"/>
          <w:lang w:val="ka-GE" w:eastAsia="en-US"/>
        </w:rPr>
        <w:t xml:space="preserve"> 95% იწარმოება მსოფლიოს 34 ქვეყნისთვის.</w:t>
      </w:r>
      <w:r w:rsidRPr="006D4B8F">
        <w:rPr>
          <w:rFonts w:asciiTheme="minorHAnsi" w:eastAsiaTheme="minorHAnsi" w:hAnsiTheme="minorHAnsi" w:cstheme="minorBidi"/>
          <w:sz w:val="22"/>
          <w:szCs w:val="22"/>
          <w:lang w:val="ka-GE" w:eastAsia="en-US"/>
        </w:rPr>
        <w:t xml:space="preserve"> </w:t>
      </w:r>
    </w:p>
    <w:p w14:paraId="0675640F" w14:textId="77777777" w:rsidR="00295D2E" w:rsidRPr="00295D2E" w:rsidRDefault="00295D2E" w:rsidP="000728E3">
      <w:pPr>
        <w:jc w:val="both"/>
        <w:rPr>
          <w:lang w:val="en-GB"/>
        </w:rPr>
      </w:pPr>
      <w:r>
        <w:rPr>
          <w:noProof/>
          <w:lang w:val="en-US"/>
        </w:rPr>
        <w:drawing>
          <wp:inline distT="0" distB="0" distL="0" distR="0" wp14:anchorId="47CFBD0F" wp14:editId="0794CA62">
            <wp:extent cx="5760720" cy="2119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19630"/>
                    </a:xfrm>
                    <a:prstGeom prst="rect">
                      <a:avLst/>
                    </a:prstGeom>
                  </pic:spPr>
                </pic:pic>
              </a:graphicData>
            </a:graphic>
          </wp:inline>
        </w:drawing>
      </w:r>
    </w:p>
    <w:p w14:paraId="2DEAB792" w14:textId="77777777" w:rsidR="00D52184" w:rsidRDefault="00853B2B" w:rsidP="00D52184">
      <w:pPr>
        <w:pStyle w:val="ListParagraph"/>
        <w:ind w:left="360"/>
        <w:jc w:val="both"/>
        <w:rPr>
          <w:lang w:val="ka-GE"/>
        </w:rPr>
        <w:sectPr w:rsidR="00D52184">
          <w:pgSz w:w="11906" w:h="16838"/>
          <w:pgMar w:top="1417" w:right="1417" w:bottom="1417" w:left="1417" w:header="708" w:footer="708" w:gutter="0"/>
          <w:cols w:space="708"/>
          <w:docGrid w:linePitch="360"/>
        </w:sectPr>
      </w:pPr>
      <w:r>
        <w:rPr>
          <w:lang w:val="ka-GE"/>
        </w:rPr>
        <w:t>სამხრეთ კორეამ ასევე უზრუნველყო ე.წ.</w:t>
      </w:r>
      <w:r w:rsidR="00D52184">
        <w:rPr>
          <w:lang w:val="ka-GE"/>
        </w:rPr>
        <w:t xml:space="preserve"> 50</w:t>
      </w:r>
      <w:r>
        <w:rPr>
          <w:lang w:val="ka-GE"/>
        </w:rPr>
        <w:t xml:space="preserve"> </w:t>
      </w:r>
      <w:r>
        <w:rPr>
          <w:lang w:val="en-GB"/>
        </w:rPr>
        <w:t xml:space="preserve">‘drive-thought’ </w:t>
      </w:r>
      <w:r w:rsidR="00D52184">
        <w:rPr>
          <w:lang w:val="ka-GE"/>
        </w:rPr>
        <w:t>ტესტ-სადგური</w:t>
      </w:r>
      <w:r>
        <w:rPr>
          <w:lang w:val="ka-GE"/>
        </w:rPr>
        <w:t xml:space="preserve"> - სპეციალურად გამოყოფილ ადგილებში საკუთრი მანქანი</w:t>
      </w:r>
      <w:r w:rsidR="00D52184">
        <w:rPr>
          <w:lang w:val="ka-GE"/>
        </w:rPr>
        <w:t>დან გადმოუსვლელად</w:t>
      </w:r>
      <w:r>
        <w:rPr>
          <w:lang w:val="ka-GE"/>
        </w:rPr>
        <w:t xml:space="preserve"> </w:t>
      </w:r>
      <w:r w:rsidR="00D52184">
        <w:rPr>
          <w:lang w:val="ka-GE"/>
        </w:rPr>
        <w:t>აიღონ</w:t>
      </w:r>
      <w:r>
        <w:rPr>
          <w:lang w:val="ka-GE"/>
        </w:rPr>
        <w:t xml:space="preserve"> ტესტი, რასაც დაახლოებით 10 წუთი ესაჭიროება. ეს ამცირებს საავადმყოფოების დატვირთვას, მოცდის რიგში ინფექციის გადაცემის რისკს და სადეზინფექციო სამუშაოების ჩატარების ინტენსივობასაც </w:t>
      </w:r>
      <w:r w:rsidRPr="00D52184">
        <w:rPr>
          <w:lang w:val="ka-GE"/>
        </w:rPr>
        <w:t>სამედიცინო დაწესებულებებში.</w:t>
      </w:r>
    </w:p>
    <w:p w14:paraId="3BDDF967" w14:textId="77777777" w:rsidR="00295D2E" w:rsidRPr="00D52184" w:rsidRDefault="00295D2E" w:rsidP="00D52184">
      <w:pPr>
        <w:pStyle w:val="ListParagraph"/>
        <w:ind w:left="360"/>
        <w:jc w:val="both"/>
        <w:rPr>
          <w:b/>
          <w:sz w:val="24"/>
          <w:lang w:val="ka-GE"/>
        </w:rPr>
      </w:pPr>
      <w:r w:rsidRPr="00D52184">
        <w:rPr>
          <w:b/>
          <w:sz w:val="24"/>
          <w:lang w:val="ka-GE"/>
        </w:rPr>
        <w:lastRenderedPageBreak/>
        <w:t xml:space="preserve">2. </w:t>
      </w:r>
      <w:r w:rsidR="006D4B8F" w:rsidRPr="00D52184">
        <w:rPr>
          <w:b/>
          <w:sz w:val="24"/>
          <w:lang w:val="ka-GE"/>
        </w:rPr>
        <w:t>გერმანია</w:t>
      </w:r>
    </w:p>
    <w:p w14:paraId="4DB5AC5A" w14:textId="77508F45" w:rsidR="006D4B8F" w:rsidRDefault="006D4B8F" w:rsidP="000728E3">
      <w:pPr>
        <w:jc w:val="both"/>
        <w:rPr>
          <w:lang w:val="ka-GE"/>
        </w:rPr>
      </w:pPr>
      <w:r>
        <w:rPr>
          <w:lang w:val="ka-GE"/>
        </w:rPr>
        <w:t>გერმანია იყენებს ანტიგენზე დაფუძნებულ ტესტს იმ ადამიანებისთვის, რომლებსაც აღენიშნებათ მსუბუქისი სიმპტომები, თუკი მიმართავენ ექიმს</w:t>
      </w:r>
      <w:r w:rsidR="00D52184">
        <w:rPr>
          <w:lang w:val="ka-GE"/>
        </w:rPr>
        <w:t>, განსხვავებით</w:t>
      </w:r>
      <w:r>
        <w:rPr>
          <w:lang w:val="ka-GE"/>
        </w:rPr>
        <w:t xml:space="preserve"> </w:t>
      </w:r>
      <w:r w:rsidR="00D52184">
        <w:rPr>
          <w:lang w:val="ka-GE"/>
        </w:rPr>
        <w:t>ბრიტანეთის</w:t>
      </w:r>
      <w:r>
        <w:rPr>
          <w:lang w:val="ka-GE"/>
        </w:rPr>
        <w:t>, საფრანგეთ</w:t>
      </w:r>
      <w:r w:rsidR="00D52184">
        <w:rPr>
          <w:lang w:val="ka-GE"/>
        </w:rPr>
        <w:t>ისა</w:t>
      </w:r>
      <w:r>
        <w:rPr>
          <w:lang w:val="ka-GE"/>
        </w:rPr>
        <w:t xml:space="preserve"> და ესპანეთ</w:t>
      </w:r>
      <w:r w:rsidR="00D52184">
        <w:rPr>
          <w:lang w:val="ka-GE"/>
        </w:rPr>
        <w:t>ისა, სადაც სეიზღუდა</w:t>
      </w:r>
      <w:r>
        <w:rPr>
          <w:lang w:val="ka-GE"/>
        </w:rPr>
        <w:t xml:space="preserve"> ტესტირება და დიაგნოსტირებას ახდენენ მხოლოდ მძიმე პაციენტებისთვის, სხვა მიზეზებთან ერ</w:t>
      </w:r>
      <w:r w:rsidR="00D52184">
        <w:rPr>
          <w:lang w:val="ka-GE"/>
        </w:rPr>
        <w:t>თ</w:t>
      </w:r>
      <w:r>
        <w:rPr>
          <w:lang w:val="ka-GE"/>
        </w:rPr>
        <w:t xml:space="preserve">ად </w:t>
      </w:r>
      <w:r w:rsidR="00D52184">
        <w:rPr>
          <w:lang w:val="ka-GE"/>
        </w:rPr>
        <w:t xml:space="preserve">ამ ეტაპზე </w:t>
      </w:r>
      <w:r>
        <w:rPr>
          <w:lang w:val="ka-GE"/>
        </w:rPr>
        <w:t xml:space="preserve">ტესტების შეზღუდული რაოდენობის გამო. </w:t>
      </w:r>
    </w:p>
    <w:p w14:paraId="3BE3CA9B" w14:textId="77777777" w:rsidR="00E545EE" w:rsidRPr="00E545EE" w:rsidRDefault="00E545EE" w:rsidP="00E545EE">
      <w:pPr>
        <w:pStyle w:val="ListParagraph"/>
        <w:numPr>
          <w:ilvl w:val="0"/>
          <w:numId w:val="7"/>
        </w:numPr>
        <w:jc w:val="both"/>
        <w:rPr>
          <w:lang w:val="ka-GE"/>
        </w:rPr>
      </w:pPr>
      <w:r w:rsidRPr="00E545EE">
        <w:rPr>
          <w:lang w:val="ka-GE"/>
        </w:rPr>
        <w:t xml:space="preserve">7 აპრილისთვის ტესტირებულია </w:t>
      </w:r>
      <w:r w:rsidRPr="00E545EE">
        <w:rPr>
          <w:b/>
        </w:rPr>
        <w:t>918</w:t>
      </w:r>
      <w:r w:rsidRPr="00E545EE">
        <w:rPr>
          <w:b/>
          <w:lang w:val="ka-GE"/>
        </w:rPr>
        <w:t xml:space="preserve"> </w:t>
      </w:r>
      <w:r w:rsidRPr="00E545EE">
        <w:rPr>
          <w:b/>
        </w:rPr>
        <w:t>460</w:t>
      </w:r>
      <w:r>
        <w:t xml:space="preserve"> </w:t>
      </w:r>
      <w:r w:rsidRPr="00E545EE">
        <w:rPr>
          <w:lang w:val="ka-GE"/>
        </w:rPr>
        <w:t>ადამიანი</w:t>
      </w:r>
      <w:r>
        <w:t>(10 962/1</w:t>
      </w:r>
      <w:r w:rsidRPr="00E545EE">
        <w:rPr>
          <w:lang w:val="ka-GE"/>
        </w:rPr>
        <w:t>მილიონ მოსახლეზე)</w:t>
      </w:r>
    </w:p>
    <w:p w14:paraId="589216E5" w14:textId="77777777" w:rsidR="00E545EE" w:rsidRPr="00E545EE" w:rsidRDefault="006D4B8F" w:rsidP="00E545EE">
      <w:pPr>
        <w:pStyle w:val="ListParagraph"/>
        <w:numPr>
          <w:ilvl w:val="0"/>
          <w:numId w:val="7"/>
        </w:numPr>
        <w:jc w:val="both"/>
        <w:rPr>
          <w:lang w:val="ka-GE"/>
        </w:rPr>
      </w:pPr>
      <w:r w:rsidRPr="00E545EE">
        <w:rPr>
          <w:lang w:val="ka-GE"/>
        </w:rPr>
        <w:t xml:space="preserve">გასული კვირის განმავლობაში გერმანიაში ტესტირება ჩაუტარდა </w:t>
      </w:r>
      <w:r w:rsidRPr="00E545EE">
        <w:rPr>
          <w:b/>
          <w:lang w:val="ka-GE"/>
        </w:rPr>
        <w:t>354 521</w:t>
      </w:r>
      <w:r w:rsidRPr="00E545EE">
        <w:rPr>
          <w:lang w:val="ka-GE"/>
        </w:rPr>
        <w:t xml:space="preserve"> ადამიანს</w:t>
      </w:r>
    </w:p>
    <w:p w14:paraId="5A3B8C72" w14:textId="79AF0916" w:rsidR="00D52184" w:rsidRPr="00E545EE" w:rsidRDefault="006D4B8F" w:rsidP="00E545EE">
      <w:pPr>
        <w:pStyle w:val="ListParagraph"/>
        <w:numPr>
          <w:ilvl w:val="0"/>
          <w:numId w:val="7"/>
        </w:numPr>
        <w:jc w:val="both"/>
        <w:rPr>
          <w:lang w:val="ka-GE"/>
        </w:rPr>
      </w:pPr>
      <w:r w:rsidRPr="00E545EE">
        <w:rPr>
          <w:lang w:val="ka-GE"/>
        </w:rPr>
        <w:t xml:space="preserve">წინა კვირას - </w:t>
      </w:r>
      <w:r w:rsidRPr="00E545EE">
        <w:rPr>
          <w:b/>
          <w:lang w:val="ka-GE"/>
        </w:rPr>
        <w:t>348 619</w:t>
      </w:r>
      <w:r w:rsidR="00E545EE" w:rsidRPr="00E545EE">
        <w:rPr>
          <w:b/>
          <w:lang w:val="ka-GE"/>
        </w:rPr>
        <w:t xml:space="preserve"> </w:t>
      </w:r>
      <w:r w:rsidR="00E545EE" w:rsidRPr="00E545EE">
        <w:rPr>
          <w:lang w:val="ka-GE"/>
        </w:rPr>
        <w:t xml:space="preserve">და ნიმუში იგზავნებოდა </w:t>
      </w:r>
      <w:r w:rsidR="00E545EE" w:rsidRPr="00E545EE">
        <w:rPr>
          <w:b/>
          <w:lang w:val="ka-GE"/>
        </w:rPr>
        <w:t>143 ლაბორატორიაში</w:t>
      </w:r>
    </w:p>
    <w:p w14:paraId="4DA1D18F" w14:textId="557C61E0" w:rsidR="00295D2E" w:rsidRPr="006D4B8F" w:rsidRDefault="006D4B8F" w:rsidP="00D52184">
      <w:pPr>
        <w:rPr>
          <w:lang w:val="ka-GE"/>
        </w:rPr>
      </w:pPr>
      <w:r>
        <w:rPr>
          <w:lang w:val="ka-GE"/>
        </w:rPr>
        <w:t xml:space="preserve">ჯანდაცვის სპეციალისტები აცხადებენ, რომ დაახლოებით ყოველკვირეულად </w:t>
      </w:r>
      <w:r w:rsidRPr="00D52184">
        <w:rPr>
          <w:b/>
          <w:lang w:val="ka-GE"/>
        </w:rPr>
        <w:t>500 000</w:t>
      </w:r>
      <w:r w:rsidR="00D52184">
        <w:rPr>
          <w:lang w:val="ka-GE"/>
        </w:rPr>
        <w:t xml:space="preserve"> </w:t>
      </w:r>
      <w:r>
        <w:rPr>
          <w:lang w:val="ka-GE"/>
        </w:rPr>
        <w:t xml:space="preserve">ტესტის ჩატარების შესაძლებლობა </w:t>
      </w:r>
      <w:r w:rsidR="00D52184">
        <w:rPr>
          <w:lang w:val="ka-GE"/>
        </w:rPr>
        <w:t>არის</w:t>
      </w:r>
      <w:r>
        <w:rPr>
          <w:lang w:val="ka-GE"/>
        </w:rPr>
        <w:t xml:space="preserve"> ქვეყანაში. </w:t>
      </w:r>
      <w:r w:rsidR="00295D2E" w:rsidRPr="006D4B8F">
        <w:rPr>
          <w:lang w:val="ka-GE"/>
        </w:rPr>
        <w:br/>
      </w:r>
      <w:r>
        <w:rPr>
          <w:lang w:val="ka-GE"/>
        </w:rPr>
        <w:t xml:space="preserve">გარდა ტესტების რაოდენობისა, ქვეყანამ მნიშვნელოვანი ნაბიჯი გადადგა </w:t>
      </w:r>
      <w:r w:rsidR="00D52184">
        <w:rPr>
          <w:lang w:val="ka-GE"/>
        </w:rPr>
        <w:t>ლ</w:t>
      </w:r>
      <w:r>
        <w:rPr>
          <w:lang w:val="ka-GE"/>
        </w:rPr>
        <w:t>აბორატორიული წყობის დეცეტრალიზაციის მიმართულებით, რაც შეიძლება დროულად რომ მომხდარიყო ტესტირება</w:t>
      </w:r>
      <w:r w:rsidR="00D52184">
        <w:rPr>
          <w:rStyle w:val="FootnoteReference"/>
          <w:lang w:val="ka-GE"/>
        </w:rPr>
        <w:footnoteReference w:id="4"/>
      </w:r>
      <w:r>
        <w:rPr>
          <w:lang w:val="ka-GE"/>
        </w:rPr>
        <w:t>.</w:t>
      </w:r>
    </w:p>
    <w:p w14:paraId="54CA5DDA" w14:textId="77777777" w:rsidR="00853B2B" w:rsidRPr="00853B2B" w:rsidRDefault="00853B2B" w:rsidP="00E545EE">
      <w:pPr>
        <w:shd w:val="clear" w:color="auto" w:fill="FFFFFF"/>
        <w:spacing w:after="90"/>
        <w:jc w:val="both"/>
        <w:rPr>
          <w:lang w:val="ka-GE"/>
        </w:rPr>
      </w:pPr>
      <w:r w:rsidRPr="00853B2B">
        <w:rPr>
          <w:lang w:val="ka-GE"/>
        </w:rPr>
        <w:t>მიუნხენის ტროპიკული დაავადების ინსტიტუტმა, რომელიც ბაზირებულია მიუნხენის ლუდვიგ მაქსიმილიანს უნივერსიტეტში (LMU-München), დაიწყო მიუნხენის მოსახლეობის ფართომასშტაბური კვლევა, რომლის მიზანია: გამოავლინოს უსიმპტომოდ ან შეუმჩნეველი კლინიკური ნიშნებით მიმდინარე კორონა ვირუსის დაავადება გადატანილი მოქალაქეები.</w:t>
      </w:r>
    </w:p>
    <w:p w14:paraId="0E87FF30" w14:textId="70F915BB" w:rsidR="00853B2B" w:rsidRPr="00853B2B" w:rsidRDefault="00853B2B" w:rsidP="00E545EE">
      <w:pPr>
        <w:shd w:val="clear" w:color="auto" w:fill="FFFFFF"/>
        <w:spacing w:after="90"/>
        <w:jc w:val="both"/>
        <w:rPr>
          <w:lang w:val="ka-GE"/>
        </w:rPr>
      </w:pPr>
      <w:r w:rsidRPr="00853B2B">
        <w:rPr>
          <w:lang w:val="ka-GE"/>
        </w:rPr>
        <w:t xml:space="preserve">ამ კვლევით დადგინდება სისხლში </w:t>
      </w:r>
      <w:r w:rsidRPr="00E545EE">
        <w:rPr>
          <w:b/>
          <w:lang w:val="ka-GE"/>
        </w:rPr>
        <w:t>ანტისხეულების არსებობა</w:t>
      </w:r>
      <w:r w:rsidR="00E545EE">
        <w:rPr>
          <w:b/>
          <w:lang w:val="ka-GE"/>
        </w:rPr>
        <w:t xml:space="preserve">. </w:t>
      </w:r>
      <w:r w:rsidRPr="00853B2B">
        <w:rPr>
          <w:lang w:val="ka-GE"/>
        </w:rPr>
        <w:t xml:space="preserve">ყოველგვარი შერჩევითობის გარეშე </w:t>
      </w:r>
      <w:r w:rsidR="00E545EE" w:rsidRPr="00853B2B">
        <w:rPr>
          <w:lang w:val="ka-GE"/>
        </w:rPr>
        <w:t>პროცედურას აკეთებს ექიმი, პოლიციის თანხლებით</w:t>
      </w:r>
      <w:r w:rsidR="00E545EE">
        <w:rPr>
          <w:lang w:val="ka-GE"/>
        </w:rPr>
        <w:t>, რომლებიც</w:t>
      </w:r>
      <w:r w:rsidR="00E545EE" w:rsidRPr="00853B2B">
        <w:rPr>
          <w:lang w:val="ka-GE"/>
        </w:rPr>
        <w:t xml:space="preserve"> </w:t>
      </w:r>
      <w:r w:rsidRPr="00853B2B">
        <w:rPr>
          <w:lang w:val="ka-GE"/>
        </w:rPr>
        <w:t>სახლში ესტუმრებ</w:t>
      </w:r>
      <w:r w:rsidR="00E545EE">
        <w:rPr>
          <w:lang w:val="ka-GE"/>
        </w:rPr>
        <w:t>იან</w:t>
      </w:r>
      <w:r w:rsidRPr="00853B2B">
        <w:rPr>
          <w:lang w:val="ka-GE"/>
        </w:rPr>
        <w:t xml:space="preserve"> და აუღებენ სისხლს. პოლიცი</w:t>
      </w:r>
      <w:r w:rsidR="00E545EE">
        <w:rPr>
          <w:lang w:val="ka-GE"/>
        </w:rPr>
        <w:t>ა</w:t>
      </w:r>
      <w:r w:rsidRPr="00853B2B">
        <w:rPr>
          <w:lang w:val="ka-GE"/>
        </w:rPr>
        <w:t xml:space="preserve"> უზრუნველყოფ</w:t>
      </w:r>
      <w:r w:rsidR="00E545EE">
        <w:rPr>
          <w:lang w:val="ka-GE"/>
        </w:rPr>
        <w:t>ს უსაფრთხოებას</w:t>
      </w:r>
      <w:r w:rsidRPr="00853B2B">
        <w:rPr>
          <w:lang w:val="ka-GE"/>
        </w:rPr>
        <w:t>.</w:t>
      </w:r>
    </w:p>
    <w:p w14:paraId="2E582CFC" w14:textId="77777777" w:rsidR="00E545EE" w:rsidRDefault="00E545EE" w:rsidP="00E545EE">
      <w:pPr>
        <w:shd w:val="clear" w:color="auto" w:fill="FFFFFF"/>
        <w:spacing w:before="90" w:after="90"/>
        <w:jc w:val="both"/>
        <w:rPr>
          <w:lang w:val="ka-GE"/>
        </w:rPr>
        <w:sectPr w:rsidR="00E545EE">
          <w:pgSz w:w="11906" w:h="16838"/>
          <w:pgMar w:top="1417" w:right="1417" w:bottom="1417" w:left="1417" w:header="708" w:footer="708" w:gutter="0"/>
          <w:cols w:space="708"/>
          <w:docGrid w:linePitch="360"/>
        </w:sectPr>
      </w:pPr>
      <w:r>
        <w:rPr>
          <w:lang w:val="ka-GE"/>
        </w:rPr>
        <w:t xml:space="preserve">რადგან </w:t>
      </w:r>
      <w:r w:rsidR="00853B2B" w:rsidRPr="00853B2B">
        <w:rPr>
          <w:lang w:val="ka-GE"/>
        </w:rPr>
        <w:t>გერმანიაში ასევე ძალზედ ინტენსიურად მიმდინარეობს საუბარი, COVID-19 დაავადების ანტისხეულებით მკურნალობასთან დაკავშირებით</w:t>
      </w:r>
      <w:r>
        <w:rPr>
          <w:lang w:val="ka-GE"/>
        </w:rPr>
        <w:t>,</w:t>
      </w:r>
      <w:r w:rsidR="00853B2B" w:rsidRPr="00853B2B">
        <w:rPr>
          <w:lang w:val="ka-GE"/>
        </w:rPr>
        <w:t xml:space="preserve"> კვლევის დახმარებით</w:t>
      </w:r>
      <w:r>
        <w:rPr>
          <w:lang w:val="ka-GE"/>
        </w:rPr>
        <w:t xml:space="preserve"> ამ</w:t>
      </w:r>
      <w:r w:rsidR="00853B2B" w:rsidRPr="00853B2B">
        <w:rPr>
          <w:lang w:val="ka-GE"/>
        </w:rPr>
        <w:t xml:space="preserve"> მიმართულებითაც გადაიდგმება ნაბიჯები</w:t>
      </w:r>
      <w:r>
        <w:rPr>
          <w:rStyle w:val="FootnoteReference"/>
          <w:lang w:val="ka-GE"/>
        </w:rPr>
        <w:footnoteReference w:id="5"/>
      </w:r>
      <w:r w:rsidR="00853B2B" w:rsidRPr="00853B2B">
        <w:rPr>
          <w:lang w:val="ka-GE"/>
        </w:rPr>
        <w:t>.</w:t>
      </w:r>
    </w:p>
    <w:p w14:paraId="69F59EDC" w14:textId="6B20F232" w:rsidR="00295D2E" w:rsidRPr="00E545EE" w:rsidRDefault="00E545EE" w:rsidP="00E545EE">
      <w:pPr>
        <w:ind w:left="360"/>
        <w:jc w:val="both"/>
        <w:rPr>
          <w:b/>
          <w:sz w:val="24"/>
          <w:lang w:val="ka-GE"/>
        </w:rPr>
      </w:pPr>
      <w:r w:rsidRPr="00E545EE">
        <w:rPr>
          <w:b/>
          <w:sz w:val="24"/>
          <w:lang w:val="ka-GE"/>
        </w:rPr>
        <w:lastRenderedPageBreak/>
        <w:t>3.</w:t>
      </w:r>
      <w:r>
        <w:rPr>
          <w:b/>
          <w:sz w:val="24"/>
          <w:lang w:val="ka-GE"/>
        </w:rPr>
        <w:t xml:space="preserve"> </w:t>
      </w:r>
      <w:r w:rsidR="00295D2E" w:rsidRPr="00E545EE">
        <w:rPr>
          <w:b/>
          <w:sz w:val="24"/>
          <w:lang w:val="ka-GE"/>
        </w:rPr>
        <w:t>იაპონია</w:t>
      </w:r>
    </w:p>
    <w:p w14:paraId="0EDC4DA5" w14:textId="4E40AD86" w:rsidR="006D4B8F" w:rsidRDefault="006D4B8F" w:rsidP="000728E3">
      <w:pPr>
        <w:jc w:val="both"/>
        <w:rPr>
          <w:lang w:val="ka-GE"/>
        </w:rPr>
      </w:pPr>
      <w:r>
        <w:rPr>
          <w:lang w:val="ka-GE"/>
        </w:rPr>
        <w:t>ჯანდაცვის სამინისტრო</w:t>
      </w:r>
      <w:r w:rsidR="00E545EE">
        <w:rPr>
          <w:lang w:val="ka-GE"/>
        </w:rPr>
        <w:t xml:space="preserve">ს განცხადებით, ძირითდად იყენებენ </w:t>
      </w:r>
      <w:r w:rsidRPr="00000BB4">
        <w:rPr>
          <w:b/>
          <w:lang w:val="ka-GE"/>
        </w:rPr>
        <w:t xml:space="preserve">PCR </w:t>
      </w:r>
      <w:r>
        <w:rPr>
          <w:lang w:val="ka-GE"/>
        </w:rPr>
        <w:t>ტესტებს</w:t>
      </w:r>
      <w:r w:rsidR="00E545EE">
        <w:rPr>
          <w:lang w:val="ka-GE"/>
        </w:rPr>
        <w:t>, რომელიც შედის სადაზღვევო პაკეტში</w:t>
      </w:r>
      <w:r>
        <w:rPr>
          <w:lang w:val="ka-GE"/>
        </w:rPr>
        <w:t>,</w:t>
      </w:r>
      <w:r w:rsidR="00E545EE">
        <w:rPr>
          <w:lang w:val="ka-GE"/>
        </w:rPr>
        <w:t xml:space="preserve"> </w:t>
      </w:r>
      <w:r>
        <w:rPr>
          <w:lang w:val="ka-GE"/>
        </w:rPr>
        <w:t>რაც შესაძლებელს</w:t>
      </w:r>
      <w:r w:rsidR="00665852">
        <w:rPr>
          <w:lang w:val="en-GB"/>
        </w:rPr>
        <w:t xml:space="preserve"> </w:t>
      </w:r>
      <w:r w:rsidR="00665852">
        <w:rPr>
          <w:lang w:val="ka-GE"/>
        </w:rPr>
        <w:t xml:space="preserve">ხდის </w:t>
      </w:r>
      <w:r>
        <w:rPr>
          <w:lang w:val="ka-GE"/>
        </w:rPr>
        <w:t xml:space="preserve"> მოითხოვონ კერძო ლაბორატორიებისგან ტესტის ჩატარება, სახელმწიფო სექტორის ჩართვის გარეშე</w:t>
      </w:r>
      <w:r w:rsidR="00E545EE">
        <w:rPr>
          <w:rStyle w:val="FootnoteReference"/>
          <w:lang w:val="ka-GE"/>
        </w:rPr>
        <w:footnoteReference w:id="6"/>
      </w:r>
      <w:r>
        <w:rPr>
          <w:lang w:val="ka-GE"/>
        </w:rPr>
        <w:t xml:space="preserve">. </w:t>
      </w:r>
    </w:p>
    <w:p w14:paraId="349B5FC0" w14:textId="2BCBC30F" w:rsidR="008801D9" w:rsidRDefault="008801D9" w:rsidP="000728E3">
      <w:pPr>
        <w:jc w:val="both"/>
        <w:rPr>
          <w:lang w:val="ka-GE"/>
        </w:rPr>
      </w:pPr>
      <w:r>
        <w:rPr>
          <w:lang w:val="ka-GE"/>
        </w:rPr>
        <w:t xml:space="preserve">სქემა: თუ საზოგადოებრივი ჯანდაცვის სექტორი გადაწყვეტს, რომ პაციენტი არ შეესაბამება შესაძლო შემთხვევის განსაზღვრებას, ექიმს შეუძლია მოითხოვოს ტესტის ჩატარება საკუთარი შეხედულებით. </w:t>
      </w:r>
      <w:r w:rsidR="00E545EE">
        <w:rPr>
          <w:lang w:val="ka-GE"/>
        </w:rPr>
        <w:t xml:space="preserve">ამ შემთხვევაში, </w:t>
      </w:r>
      <w:r>
        <w:rPr>
          <w:lang w:val="ka-GE"/>
        </w:rPr>
        <w:t xml:space="preserve">ნოზოკომიური ინფექციების თავიდან არიდების მიზნით, ტარდება </w:t>
      </w:r>
      <w:r w:rsidRPr="008801D9">
        <w:rPr>
          <w:lang w:val="ka-GE"/>
        </w:rPr>
        <w:t xml:space="preserve">PCR </w:t>
      </w:r>
      <w:r>
        <w:rPr>
          <w:lang w:val="ka-GE"/>
        </w:rPr>
        <w:t>ტესტი ამბულატორიულ სამედიცინო დაწესებულებებში</w:t>
      </w:r>
      <w:r w:rsidR="00E545EE">
        <w:rPr>
          <w:rStyle w:val="FootnoteReference"/>
          <w:lang w:val="ka-GE"/>
        </w:rPr>
        <w:footnoteReference w:id="7"/>
      </w:r>
      <w:r>
        <w:rPr>
          <w:lang w:val="ka-GE"/>
        </w:rPr>
        <w:t>.</w:t>
      </w:r>
    </w:p>
    <w:p w14:paraId="36B8C7FE" w14:textId="5CA01232" w:rsidR="00E75F79" w:rsidRDefault="00E545EE" w:rsidP="000728E3">
      <w:pPr>
        <w:jc w:val="both"/>
        <w:rPr>
          <w:lang w:val="ka-GE"/>
        </w:rPr>
      </w:pPr>
      <w:r>
        <w:rPr>
          <w:noProof/>
          <w:lang w:val="en-US"/>
        </w:rPr>
        <w:drawing>
          <wp:anchor distT="0" distB="0" distL="114300" distR="114300" simplePos="0" relativeHeight="251658240" behindDoc="1" locked="0" layoutInCell="1" allowOverlap="1" wp14:anchorId="6F0E37CE" wp14:editId="33663920">
            <wp:simplePos x="0" y="0"/>
            <wp:positionH relativeFrom="column">
              <wp:posOffset>224155</wp:posOffset>
            </wp:positionH>
            <wp:positionV relativeFrom="paragraph">
              <wp:posOffset>287655</wp:posOffset>
            </wp:positionV>
            <wp:extent cx="5905500" cy="2819400"/>
            <wp:effectExtent l="0" t="0" r="0" b="0"/>
            <wp:wrapTight wrapText="bothSides">
              <wp:wrapPolygon edited="0">
                <wp:start x="0" y="0"/>
                <wp:lineTo x="0" y="21454"/>
                <wp:lineTo x="21530" y="21454"/>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5500" cy="2819400"/>
                    </a:xfrm>
                    <a:prstGeom prst="rect">
                      <a:avLst/>
                    </a:prstGeom>
                  </pic:spPr>
                </pic:pic>
              </a:graphicData>
            </a:graphic>
            <wp14:sizeRelH relativeFrom="margin">
              <wp14:pctWidth>0</wp14:pctWidth>
            </wp14:sizeRelH>
            <wp14:sizeRelV relativeFrom="margin">
              <wp14:pctHeight>0</wp14:pctHeight>
            </wp14:sizeRelV>
          </wp:anchor>
        </w:drawing>
      </w:r>
      <w:r w:rsidR="00E75F79">
        <w:rPr>
          <w:lang w:val="ka-GE"/>
        </w:rPr>
        <w:t xml:space="preserve">7 აპრილისთვის სულ ტესტირებულია </w:t>
      </w:r>
      <w:r w:rsidR="00E75F79" w:rsidRPr="00E545EE">
        <w:rPr>
          <w:b/>
        </w:rPr>
        <w:t>46</w:t>
      </w:r>
      <w:r w:rsidRPr="00E545EE">
        <w:rPr>
          <w:b/>
          <w:lang w:val="ka-GE"/>
        </w:rPr>
        <w:t xml:space="preserve"> </w:t>
      </w:r>
      <w:r w:rsidR="00E75F79" w:rsidRPr="00E545EE">
        <w:rPr>
          <w:b/>
        </w:rPr>
        <w:t>172</w:t>
      </w:r>
      <w:r>
        <w:rPr>
          <w:lang w:val="ka-GE"/>
        </w:rPr>
        <w:t xml:space="preserve"> ადამიანი</w:t>
      </w:r>
      <w:r w:rsidR="00E75F79">
        <w:t xml:space="preserve"> (365/1 </w:t>
      </w:r>
      <w:r w:rsidR="00E75F79">
        <w:rPr>
          <w:lang w:val="ka-GE"/>
        </w:rPr>
        <w:t>მილიონ მოსახლეზე).</w:t>
      </w:r>
    </w:p>
    <w:p w14:paraId="565D1936" w14:textId="7A63AAE5" w:rsidR="00295D2E" w:rsidRDefault="00295D2E" w:rsidP="000728E3">
      <w:pPr>
        <w:ind w:left="360"/>
        <w:jc w:val="both"/>
        <w:rPr>
          <w:lang w:val="en-GB"/>
        </w:rPr>
      </w:pPr>
    </w:p>
    <w:p w14:paraId="64E936EA" w14:textId="77777777" w:rsidR="00E545EE" w:rsidRDefault="00E545EE" w:rsidP="000728E3">
      <w:pPr>
        <w:ind w:left="360"/>
        <w:jc w:val="both"/>
        <w:rPr>
          <w:lang w:val="en-GB"/>
        </w:rPr>
        <w:sectPr w:rsidR="00E545EE">
          <w:pgSz w:w="11906" w:h="16838"/>
          <w:pgMar w:top="1417" w:right="1417" w:bottom="1417" w:left="1417" w:header="708" w:footer="708" w:gutter="0"/>
          <w:cols w:space="708"/>
          <w:docGrid w:linePitch="360"/>
        </w:sectPr>
      </w:pPr>
    </w:p>
    <w:p w14:paraId="41972AF3" w14:textId="27B889CB" w:rsidR="004806F7" w:rsidRPr="00437485" w:rsidRDefault="00E545EE" w:rsidP="00E545EE">
      <w:pPr>
        <w:ind w:left="360"/>
        <w:jc w:val="both"/>
        <w:rPr>
          <w:b/>
          <w:sz w:val="24"/>
          <w:lang w:val="ka-GE"/>
        </w:rPr>
      </w:pPr>
      <w:r w:rsidRPr="00437485">
        <w:rPr>
          <w:b/>
          <w:sz w:val="24"/>
          <w:lang w:val="ka-GE"/>
        </w:rPr>
        <w:lastRenderedPageBreak/>
        <w:t xml:space="preserve">4. </w:t>
      </w:r>
      <w:r w:rsidR="000708CE" w:rsidRPr="00437485">
        <w:rPr>
          <w:b/>
          <w:sz w:val="24"/>
          <w:lang w:val="ka-GE"/>
        </w:rPr>
        <w:t>ნორვეგია</w:t>
      </w:r>
      <w:r w:rsidR="004806F7" w:rsidRPr="00437485">
        <w:rPr>
          <w:b/>
          <w:sz w:val="24"/>
          <w:lang w:val="ka-GE"/>
        </w:rPr>
        <w:t xml:space="preserve"> </w:t>
      </w:r>
    </w:p>
    <w:p w14:paraId="28A6943E" w14:textId="77777777" w:rsidR="00000BB4" w:rsidRDefault="004806F7" w:rsidP="000728E3">
      <w:pPr>
        <w:jc w:val="both"/>
        <w:rPr>
          <w:lang w:val="ka-GE"/>
        </w:rPr>
      </w:pPr>
      <w:r w:rsidRPr="004806F7">
        <w:rPr>
          <w:lang w:val="ka-GE"/>
        </w:rPr>
        <w:t xml:space="preserve">პირველი შემთხვევის დაფიქსირებიდან ნორვეგიაში (27.02) </w:t>
      </w:r>
      <w:r w:rsidRPr="00000BB4">
        <w:rPr>
          <w:b/>
          <w:lang w:val="ka-GE"/>
        </w:rPr>
        <w:t xml:space="preserve">PCR </w:t>
      </w:r>
      <w:r w:rsidRPr="004806F7">
        <w:rPr>
          <w:lang w:val="ka-GE"/>
        </w:rPr>
        <w:t xml:space="preserve">მეთოდით ხდება ტესტირება </w:t>
      </w:r>
      <w:r w:rsidR="00D60127">
        <w:rPr>
          <w:lang w:val="ka-GE"/>
        </w:rPr>
        <w:t>ქვეყნის მთელ ტერიტორიაზე.</w:t>
      </w:r>
      <w:r w:rsidRPr="004806F7">
        <w:rPr>
          <w:lang w:val="ka-GE"/>
        </w:rPr>
        <w:t xml:space="preserve"> </w:t>
      </w:r>
    </w:p>
    <w:p w14:paraId="6F87E526" w14:textId="5F3654DE" w:rsidR="00000BB4" w:rsidRPr="00000BB4" w:rsidRDefault="004806F7" w:rsidP="000728E3">
      <w:pPr>
        <w:jc w:val="both"/>
        <w:rPr>
          <w:b/>
          <w:lang w:val="ka-GE"/>
        </w:rPr>
      </w:pPr>
      <w:r w:rsidRPr="004806F7">
        <w:rPr>
          <w:lang w:val="ka-GE"/>
        </w:rPr>
        <w:t xml:space="preserve">ამ ეტაპზე </w:t>
      </w:r>
      <w:r w:rsidRPr="00000BB4">
        <w:rPr>
          <w:b/>
          <w:lang w:val="ka-GE"/>
        </w:rPr>
        <w:t>101 986</w:t>
      </w:r>
      <w:r w:rsidRPr="004806F7">
        <w:rPr>
          <w:lang w:val="ka-GE"/>
        </w:rPr>
        <w:t xml:space="preserve"> ადამიანის ტესტირება მოხდა, </w:t>
      </w:r>
      <w:r w:rsidR="00000BB4">
        <w:rPr>
          <w:lang w:val="ka-GE"/>
        </w:rPr>
        <w:t xml:space="preserve">მაჩვენებელი </w:t>
      </w:r>
      <w:r w:rsidRPr="00000BB4">
        <w:rPr>
          <w:b/>
          <w:lang w:val="ka-GE"/>
        </w:rPr>
        <w:t>18 996</w:t>
      </w:r>
      <w:r w:rsidR="00000BB4" w:rsidRPr="00000BB4">
        <w:rPr>
          <w:b/>
          <w:lang w:val="ka-GE"/>
        </w:rPr>
        <w:t xml:space="preserve"> / 1 000 000</w:t>
      </w:r>
    </w:p>
    <w:p w14:paraId="5F577B07" w14:textId="70F3E3E2" w:rsidR="004806F7" w:rsidRPr="00437485" w:rsidRDefault="00000BB4" w:rsidP="000728E3">
      <w:pPr>
        <w:jc w:val="both"/>
        <w:rPr>
          <w:i/>
          <w:lang w:val="ka-GE"/>
        </w:rPr>
      </w:pPr>
      <w:r w:rsidRPr="00437485">
        <w:rPr>
          <w:i/>
          <w:lang w:val="ka-GE"/>
        </w:rPr>
        <w:t xml:space="preserve">შენიშვნა: </w:t>
      </w:r>
      <w:r w:rsidR="004806F7" w:rsidRPr="00437485">
        <w:rPr>
          <w:i/>
          <w:lang w:val="ka-GE"/>
        </w:rPr>
        <w:t>მეზობელ ქვეყნები</w:t>
      </w:r>
      <w:r w:rsidRPr="00437485">
        <w:rPr>
          <w:i/>
          <w:lang w:val="ka-GE"/>
        </w:rPr>
        <w:t>დან</w:t>
      </w:r>
      <w:r w:rsidR="004806F7" w:rsidRPr="00437485">
        <w:rPr>
          <w:i/>
          <w:lang w:val="ka-GE"/>
        </w:rPr>
        <w:t xml:space="preserve"> დანიაში </w:t>
      </w:r>
      <w:r w:rsidR="004806F7" w:rsidRPr="00437485">
        <w:rPr>
          <w:b/>
          <w:i/>
          <w:lang w:val="ka-GE"/>
        </w:rPr>
        <w:t>34 388</w:t>
      </w:r>
      <w:r w:rsidR="004806F7" w:rsidRPr="00437485">
        <w:rPr>
          <w:i/>
          <w:lang w:val="ka-GE"/>
        </w:rPr>
        <w:t xml:space="preserve"> ადამიანის ტესტირება ჩატარდა (6 140</w:t>
      </w:r>
      <w:r w:rsidRPr="00437485">
        <w:rPr>
          <w:i/>
          <w:lang w:val="ka-GE"/>
        </w:rPr>
        <w:t xml:space="preserve"> / 1 000 000</w:t>
      </w:r>
      <w:r w:rsidR="004806F7" w:rsidRPr="00437485">
        <w:rPr>
          <w:i/>
          <w:lang w:val="ka-GE"/>
        </w:rPr>
        <w:t xml:space="preserve">), და დაახლოებით </w:t>
      </w:r>
      <w:r w:rsidR="004806F7" w:rsidRPr="00437485">
        <w:rPr>
          <w:b/>
          <w:i/>
          <w:lang w:val="ka-GE"/>
        </w:rPr>
        <w:t>40 000</w:t>
      </w:r>
      <w:r w:rsidR="004806F7" w:rsidRPr="00437485">
        <w:rPr>
          <w:i/>
          <w:lang w:val="ka-GE"/>
        </w:rPr>
        <w:t xml:space="preserve"> - შვედეთში.</w:t>
      </w:r>
    </w:p>
    <w:p w14:paraId="252B04AB" w14:textId="77777777" w:rsidR="00437485" w:rsidRDefault="004806F7" w:rsidP="000728E3">
      <w:pPr>
        <w:jc w:val="both"/>
        <w:rPr>
          <w:lang w:val="ka-GE"/>
        </w:rPr>
      </w:pPr>
      <w:r>
        <w:rPr>
          <w:lang w:val="ka-GE"/>
        </w:rPr>
        <w:t>თავდავიპირველად ყველა დადასტურებული შემთხვევის ხელახლა კონფირმაცია ხორციელდებოდა</w:t>
      </w:r>
      <w:r w:rsidR="00437485">
        <w:rPr>
          <w:lang w:val="ka-GE"/>
        </w:rPr>
        <w:t xml:space="preserve"> რეფერენს ლაბორატორიაში</w:t>
      </w:r>
      <w:r>
        <w:rPr>
          <w:lang w:val="ka-GE"/>
        </w:rPr>
        <w:t xml:space="preserve">, თუმცა ქვეყანაში </w:t>
      </w:r>
      <w:r w:rsidR="00437485">
        <w:rPr>
          <w:lang w:val="ka-GE"/>
        </w:rPr>
        <w:t>ბევრი სხვა</w:t>
      </w:r>
      <w:r>
        <w:rPr>
          <w:lang w:val="ka-GE"/>
        </w:rPr>
        <w:t xml:space="preserve"> ლაბორატორია აწარმოებს მაღალი ხარისხის ტესტირებას, რაც დეცენტრალიზაციაზეც მიუთითებს და არც </w:t>
      </w:r>
      <w:r w:rsidR="00437485">
        <w:rPr>
          <w:lang w:val="ka-GE"/>
        </w:rPr>
        <w:t xml:space="preserve">უკვე </w:t>
      </w:r>
      <w:r>
        <w:rPr>
          <w:lang w:val="ka-GE"/>
        </w:rPr>
        <w:t>დამატებითი კონფირმაციაა საჭირო</w:t>
      </w:r>
      <w:r w:rsidR="00437485">
        <w:rPr>
          <w:rStyle w:val="FootnoteReference"/>
          <w:lang w:val="ka-GE"/>
        </w:rPr>
        <w:footnoteReference w:id="8"/>
      </w:r>
      <w:r>
        <w:rPr>
          <w:lang w:val="ka-GE"/>
        </w:rPr>
        <w:t xml:space="preserve">. </w:t>
      </w:r>
    </w:p>
    <w:p w14:paraId="3A1791B6" w14:textId="2E1655C2" w:rsidR="000708CE" w:rsidRDefault="00437485" w:rsidP="000728E3">
      <w:pPr>
        <w:jc w:val="both"/>
        <w:rPr>
          <w:lang w:val="ka-GE"/>
        </w:rPr>
      </w:pPr>
      <w:r>
        <w:rPr>
          <w:lang w:val="ka-GE"/>
        </w:rPr>
        <w:t xml:space="preserve">ამ ეტაპზე </w:t>
      </w:r>
      <w:r w:rsidRPr="00437485">
        <w:rPr>
          <w:lang w:val="ka-GE"/>
        </w:rPr>
        <w:t>ნორვეგიაში 20-ზე მეტი ლაბორატორია აკეთებს</w:t>
      </w:r>
      <w:r>
        <w:rPr>
          <w:lang w:val="ka-GE"/>
        </w:rPr>
        <w:t xml:space="preserve"> ტესტირებას</w:t>
      </w:r>
      <w:r w:rsidRPr="00437485">
        <w:rPr>
          <w:lang w:val="ka-GE"/>
        </w:rPr>
        <w:t xml:space="preserve">, </w:t>
      </w:r>
      <w:r>
        <w:rPr>
          <w:lang w:val="ka-GE"/>
        </w:rPr>
        <w:t>დამატებით,</w:t>
      </w:r>
      <w:r w:rsidRPr="00437485">
        <w:rPr>
          <w:lang w:val="ka-GE"/>
        </w:rPr>
        <w:t xml:space="preserve"> რამდენიმე კერძო</w:t>
      </w:r>
      <w:r>
        <w:rPr>
          <w:lang w:val="ka-GE"/>
        </w:rPr>
        <w:t xml:space="preserve"> (ციფრი </w:t>
      </w:r>
      <w:r w:rsidRPr="00437485">
        <w:rPr>
          <w:lang w:val="ka-GE"/>
        </w:rPr>
        <w:t>დაკონკრეტებული არ</w:t>
      </w:r>
      <w:r>
        <w:rPr>
          <w:lang w:val="ka-GE"/>
        </w:rPr>
        <w:t xml:space="preserve"> არის).</w:t>
      </w:r>
    </w:p>
    <w:p w14:paraId="353DC89D" w14:textId="44D66900" w:rsidR="004806F7" w:rsidRPr="008801D9" w:rsidRDefault="008801D9" w:rsidP="000728E3">
      <w:pPr>
        <w:jc w:val="both"/>
        <w:rPr>
          <w:lang w:val="ka-GE"/>
        </w:rPr>
      </w:pPr>
      <w:r>
        <w:rPr>
          <w:lang w:val="ka-GE"/>
        </w:rPr>
        <w:t xml:space="preserve">მიუხედავად იმისა, რომ ამ ეტაპზე ნორვეგიაში </w:t>
      </w:r>
      <w:r w:rsidRPr="00437485">
        <w:rPr>
          <w:b/>
          <w:lang w:val="en-GB"/>
        </w:rPr>
        <w:t>PCR</w:t>
      </w:r>
      <w:r>
        <w:rPr>
          <w:lang w:val="en-GB"/>
        </w:rPr>
        <w:t xml:space="preserve"> </w:t>
      </w:r>
      <w:r>
        <w:rPr>
          <w:lang w:val="ka-GE"/>
        </w:rPr>
        <w:t>დიაგნოსტიკა ხორციელდება, მომავალში საუბრობენ ანტისხეულებზე დაფუძნებული ტესტის ჩატარების უფრო რეალურ მიდგომაზე</w:t>
      </w:r>
      <w:r w:rsidR="00437485">
        <w:rPr>
          <w:rStyle w:val="FootnoteReference"/>
          <w:lang w:val="ka-GE"/>
        </w:rPr>
        <w:footnoteReference w:id="9"/>
      </w:r>
      <w:r>
        <w:rPr>
          <w:lang w:val="ka-GE"/>
        </w:rPr>
        <w:t>.</w:t>
      </w:r>
    </w:p>
    <w:p w14:paraId="74772433" w14:textId="2E3DADE4" w:rsidR="00424BF3" w:rsidRDefault="00424BF3" w:rsidP="000728E3">
      <w:pPr>
        <w:jc w:val="both"/>
        <w:rPr>
          <w:lang w:val="ka-GE"/>
        </w:rPr>
      </w:pPr>
    </w:p>
    <w:p w14:paraId="376B70D0" w14:textId="2FD3A97D" w:rsidR="00424BF3" w:rsidRDefault="00424BF3" w:rsidP="00424BF3">
      <w:pPr>
        <w:rPr>
          <w:lang w:val="ka-GE"/>
        </w:rPr>
      </w:pPr>
    </w:p>
    <w:p w14:paraId="6619F6A7" w14:textId="77777777" w:rsidR="00437485" w:rsidRPr="00424BF3" w:rsidRDefault="00437485" w:rsidP="00424BF3">
      <w:pPr>
        <w:rPr>
          <w:lang w:val="ka-GE"/>
        </w:rPr>
        <w:sectPr w:rsidR="00437485" w:rsidRPr="00424BF3">
          <w:pgSz w:w="11906" w:h="16838"/>
          <w:pgMar w:top="1417" w:right="1417" w:bottom="1417" w:left="1417" w:header="708" w:footer="708" w:gutter="0"/>
          <w:cols w:space="708"/>
          <w:docGrid w:linePitch="360"/>
        </w:sectPr>
      </w:pPr>
    </w:p>
    <w:p w14:paraId="033A00F9" w14:textId="3C0D01D5" w:rsidR="000728E3" w:rsidRPr="00437485" w:rsidRDefault="00787FBB" w:rsidP="00787FBB">
      <w:pPr>
        <w:tabs>
          <w:tab w:val="left" w:pos="1470"/>
        </w:tabs>
        <w:jc w:val="both"/>
        <w:rPr>
          <w:b/>
          <w:sz w:val="24"/>
          <w:lang w:val="ka-GE"/>
        </w:rPr>
      </w:pPr>
      <w:r>
        <w:rPr>
          <w:b/>
          <w:lang w:val="ka-GE"/>
        </w:rPr>
        <w:lastRenderedPageBreak/>
        <w:tab/>
      </w:r>
      <w:r w:rsidR="00437485">
        <w:rPr>
          <w:b/>
          <w:sz w:val="24"/>
          <w:lang w:val="ka-GE"/>
        </w:rPr>
        <w:t xml:space="preserve">5. </w:t>
      </w:r>
      <w:r w:rsidR="000728E3" w:rsidRPr="00437485">
        <w:rPr>
          <w:b/>
          <w:sz w:val="24"/>
          <w:lang w:val="ka-GE"/>
        </w:rPr>
        <w:t>ამერიკა</w:t>
      </w:r>
    </w:p>
    <w:p w14:paraId="6344128B" w14:textId="0D7EFB14" w:rsidR="000728E3" w:rsidRPr="000728E3" w:rsidRDefault="00634813" w:rsidP="000728E3">
      <w:pPr>
        <w:pStyle w:val="NoSpacing"/>
        <w:jc w:val="both"/>
        <w:rPr>
          <w:lang w:val="ka-GE"/>
        </w:rPr>
      </w:pPr>
      <w:r>
        <w:rPr>
          <w:lang w:val="ka-GE"/>
        </w:rPr>
        <w:t xml:space="preserve">ამერიკა ჩამორჩება ტესტირების ინტენსივობით სხვა ქვეყნებს. შენელდა სხვა ლაბორატორიებისთვის ტესტირების მიცემის შესაძლელობა. თუმცა ბოლო 2 კვირის განმავლობაში აშშ-მ სწრაფი ტესტირება დაიწყო. </w:t>
      </w:r>
      <w:r w:rsidR="00076503" w:rsidRPr="00B60F13">
        <w:rPr>
          <w:lang w:val="ka-GE"/>
        </w:rPr>
        <w:br/>
      </w:r>
      <w:r w:rsidR="000728E3" w:rsidRPr="00437485">
        <w:rPr>
          <w:b/>
          <w:lang w:val="ka-GE"/>
        </w:rPr>
        <w:t>სეროლოგიური ტესტები</w:t>
      </w:r>
      <w:r w:rsidR="000728E3">
        <w:rPr>
          <w:lang w:val="ka-GE"/>
        </w:rPr>
        <w:t xml:space="preserve"> </w:t>
      </w:r>
      <w:r w:rsidR="000728E3" w:rsidRPr="000728E3">
        <w:rPr>
          <w:lang w:val="ka-GE"/>
        </w:rPr>
        <w:t>COVID-19-</w:t>
      </w:r>
      <w:r w:rsidR="000728E3">
        <w:rPr>
          <w:lang w:val="ka-GE"/>
        </w:rPr>
        <w:t xml:space="preserve">სთვის წინა კვირამდე არ ჰქონდა ამერიკას, სანამ </w:t>
      </w:r>
      <w:r w:rsidR="000728E3" w:rsidRPr="000728E3">
        <w:rPr>
          <w:lang w:val="ka-GE"/>
        </w:rPr>
        <w:t>BioAmerica</w:t>
      </w:r>
      <w:r w:rsidR="000728E3">
        <w:rPr>
          <w:lang w:val="ka-GE"/>
        </w:rPr>
        <w:t xml:space="preserve">-მ არ შემოიტანა ახალი </w:t>
      </w:r>
      <w:r w:rsidR="000728E3" w:rsidRPr="00437485">
        <w:rPr>
          <w:rFonts w:cstheme="minorHAnsi"/>
          <w:b/>
          <w:lang w:val="ka-GE"/>
        </w:rPr>
        <w:t>$</w:t>
      </w:r>
      <w:r w:rsidR="000728E3" w:rsidRPr="00437485">
        <w:rPr>
          <w:b/>
          <w:lang w:val="ka-GE"/>
        </w:rPr>
        <w:t>10-იანი ტესტი</w:t>
      </w:r>
      <w:r w:rsidR="000728E3">
        <w:rPr>
          <w:lang w:val="ka-GE"/>
        </w:rPr>
        <w:t xml:space="preserve">. ლაბორატორიები ასევე მუშობენ </w:t>
      </w:r>
      <w:r w:rsidR="000728E3" w:rsidRPr="00437485">
        <w:rPr>
          <w:rFonts w:cstheme="minorHAnsi"/>
          <w:b/>
          <w:lang w:val="ka-GE"/>
        </w:rPr>
        <w:t xml:space="preserve">$135 </w:t>
      </w:r>
      <w:r w:rsidR="000728E3" w:rsidRPr="000728E3">
        <w:rPr>
          <w:rFonts w:cstheme="minorHAnsi"/>
          <w:lang w:val="ka-GE"/>
        </w:rPr>
        <w:t xml:space="preserve">PCR </w:t>
      </w:r>
      <w:r w:rsidR="000728E3">
        <w:rPr>
          <w:rFonts w:cstheme="minorHAnsi"/>
          <w:lang w:val="ka-GE"/>
        </w:rPr>
        <w:t>ტესტის სახლში მომსახურებისთვის, რომლის პასუხიც 72 საათში იქნება შესაძლებელ</w:t>
      </w:r>
      <w:r w:rsidR="00437485">
        <w:rPr>
          <w:rStyle w:val="FootnoteReference"/>
          <w:rFonts w:cstheme="minorHAnsi"/>
          <w:lang w:val="ka-GE"/>
        </w:rPr>
        <w:footnoteReference w:id="10"/>
      </w:r>
      <w:r w:rsidR="000728E3">
        <w:rPr>
          <w:rFonts w:cstheme="minorHAnsi"/>
          <w:lang w:val="ka-GE"/>
        </w:rPr>
        <w:t>ი.</w:t>
      </w:r>
    </w:p>
    <w:p w14:paraId="37CB59D8" w14:textId="77777777" w:rsidR="00437485" w:rsidRDefault="00437485" w:rsidP="000728E3">
      <w:pPr>
        <w:rPr>
          <w:lang w:val="ka-GE"/>
        </w:rPr>
      </w:pPr>
    </w:p>
    <w:p w14:paraId="1E354188" w14:textId="77777777" w:rsidR="00437485" w:rsidRDefault="00634813" w:rsidP="000728E3">
      <w:pPr>
        <w:rPr>
          <w:lang w:val="ka-GE"/>
        </w:rPr>
      </w:pPr>
      <w:r>
        <w:rPr>
          <w:lang w:val="ka-GE"/>
        </w:rPr>
        <w:t xml:space="preserve">ტესტების მწარმოებელი კომპანიები მზად არიან აწარმოონ მილიონობით </w:t>
      </w:r>
      <w:r w:rsidR="00665852" w:rsidRPr="00437485">
        <w:rPr>
          <w:b/>
          <w:lang w:val="ka-GE"/>
        </w:rPr>
        <w:t>ანტისხეულებზე</w:t>
      </w:r>
      <w:r w:rsidR="00665852">
        <w:rPr>
          <w:lang w:val="ka-GE"/>
        </w:rPr>
        <w:t xml:space="preserve"> დაფუძნებული </w:t>
      </w:r>
      <w:r>
        <w:rPr>
          <w:lang w:val="ka-GE"/>
        </w:rPr>
        <w:t xml:space="preserve">ტესტები, თუმცა ჯანდაცვის სპეციალისტები ჯერ კიდევ საზღვრავენ ანტისხეულებზე დამყარებული ტესტის სიზუსტის ხარისხს და მის სანდოობას. </w:t>
      </w:r>
    </w:p>
    <w:p w14:paraId="53853EFC" w14:textId="363D9C8C" w:rsidR="000728E3" w:rsidRPr="000728E3" w:rsidRDefault="000728E3" w:rsidP="000728E3">
      <w:pPr>
        <w:jc w:val="both"/>
        <w:rPr>
          <w:lang w:val="ka-GE"/>
        </w:rPr>
      </w:pPr>
      <w:r w:rsidRPr="00B60F13">
        <w:rPr>
          <w:lang w:val="ka-GE"/>
        </w:rPr>
        <w:t xml:space="preserve">FDA-მ განაცხადა პირველი </w:t>
      </w:r>
      <w:r w:rsidRPr="00437485">
        <w:rPr>
          <w:b/>
          <w:lang w:val="ka-GE"/>
        </w:rPr>
        <w:t>ანტისხეულზე-დაფუძნებული</w:t>
      </w:r>
      <w:r>
        <w:rPr>
          <w:lang w:val="ka-GE"/>
        </w:rPr>
        <w:t xml:space="preserve"> ტესტის გამოყენების შესახებ</w:t>
      </w:r>
      <w:r w:rsidR="00437485">
        <w:rPr>
          <w:rStyle w:val="FootnoteReference"/>
          <w:lang w:val="ka-GE"/>
        </w:rPr>
        <w:footnoteReference w:id="11"/>
      </w:r>
      <w:r>
        <w:rPr>
          <w:lang w:val="ka-GE"/>
        </w:rPr>
        <w:t>.</w:t>
      </w:r>
    </w:p>
    <w:p w14:paraId="36DF5FBB" w14:textId="77777777" w:rsidR="001A14BC" w:rsidRPr="000728E3" w:rsidRDefault="001A14BC" w:rsidP="000728E3">
      <w:pPr>
        <w:pStyle w:val="NoSpacing"/>
        <w:jc w:val="both"/>
        <w:rPr>
          <w:lang w:val="ka-GE"/>
        </w:rPr>
      </w:pPr>
    </w:p>
    <w:p w14:paraId="32684879" w14:textId="075A720F" w:rsidR="001A14BC" w:rsidRPr="00437485" w:rsidRDefault="00424BF3" w:rsidP="00424BF3">
      <w:pPr>
        <w:tabs>
          <w:tab w:val="left" w:pos="1185"/>
        </w:tabs>
        <w:rPr>
          <w:b/>
          <w:sz w:val="24"/>
          <w:lang w:val="ka-GE"/>
        </w:rPr>
      </w:pPr>
      <w:r>
        <w:rPr>
          <w:sz w:val="24"/>
          <w:lang w:val="ka-GE"/>
        </w:rPr>
        <w:tab/>
      </w:r>
      <w:r w:rsidR="00437485">
        <w:rPr>
          <w:b/>
          <w:sz w:val="24"/>
          <w:lang w:val="ka-GE"/>
        </w:rPr>
        <w:t xml:space="preserve">6. </w:t>
      </w:r>
      <w:r w:rsidR="001A14BC" w:rsidRPr="00437485">
        <w:rPr>
          <w:b/>
          <w:sz w:val="24"/>
          <w:lang w:val="ka-GE"/>
        </w:rPr>
        <w:t>სომხეთი</w:t>
      </w:r>
    </w:p>
    <w:p w14:paraId="2990CF71" w14:textId="77777777" w:rsidR="00FC1760" w:rsidRDefault="000728E3" w:rsidP="000728E3">
      <w:pPr>
        <w:pStyle w:val="NoSpacing"/>
        <w:jc w:val="both"/>
        <w:rPr>
          <w:lang w:val="ka-GE"/>
        </w:rPr>
      </w:pPr>
      <w:r>
        <w:rPr>
          <w:lang w:val="ka-GE"/>
        </w:rPr>
        <w:t>სომხეთის ჯანდაცვის მინისტრი აცხადებს, რომ სომხეთის ყველა მოქალაქეს შეეძლება ჩაიტაროს ტესტი კორონავირუსზე</w:t>
      </w:r>
      <w:r w:rsidR="00125E1E">
        <w:rPr>
          <w:lang w:val="ka-GE"/>
        </w:rPr>
        <w:t xml:space="preserve">, თუმცა პრაქტიკულად ეს განხორციელებადი ახლო მომავალში იქნება. </w:t>
      </w:r>
    </w:p>
    <w:p w14:paraId="0EB1053D" w14:textId="2D5C269C" w:rsidR="00FC1760" w:rsidRDefault="00125E1E" w:rsidP="000728E3">
      <w:pPr>
        <w:pStyle w:val="NoSpacing"/>
        <w:jc w:val="both"/>
        <w:rPr>
          <w:lang w:val="ka-GE"/>
        </w:rPr>
      </w:pPr>
      <w:r>
        <w:rPr>
          <w:lang w:val="ka-GE"/>
        </w:rPr>
        <w:t xml:space="preserve">პირდაპირ არ წერია, რომელ ტესტს იყენებენ, თუმცა ამ განცხადების შესაბამისად შეგვიძლია ვივარაუდოთ, რომ </w:t>
      </w:r>
      <w:r w:rsidRPr="00FC1760">
        <w:rPr>
          <w:b/>
          <w:lang w:val="ka-GE"/>
        </w:rPr>
        <w:t>ანტიგენზე დაფუძნებულ ტესტს</w:t>
      </w:r>
      <w:r>
        <w:rPr>
          <w:lang w:val="ka-GE"/>
        </w:rPr>
        <w:t xml:space="preserve"> გულისხმობს</w:t>
      </w:r>
      <w:r w:rsidR="00FC1760">
        <w:rPr>
          <w:rStyle w:val="FootnoteReference"/>
          <w:lang w:val="ka-GE"/>
        </w:rPr>
        <w:footnoteReference w:id="12"/>
      </w:r>
      <w:r>
        <w:rPr>
          <w:lang w:val="ka-GE"/>
        </w:rPr>
        <w:t xml:space="preserve">. </w:t>
      </w:r>
    </w:p>
    <w:p w14:paraId="65B124FE" w14:textId="6936713B" w:rsidR="000728E3" w:rsidRDefault="00125E1E" w:rsidP="000728E3">
      <w:pPr>
        <w:pStyle w:val="NoSpacing"/>
        <w:jc w:val="both"/>
        <w:rPr>
          <w:lang w:val="ka-GE"/>
        </w:rPr>
      </w:pPr>
      <w:r>
        <w:rPr>
          <w:lang w:val="ka-GE"/>
        </w:rPr>
        <w:t xml:space="preserve">ასევე აღნიშნავს, რომ ზრდიან საკუთარ შესაძლებლობებს და მალე შესაძლებლობა ექნებათ ჩაატარონ დღეში </w:t>
      </w:r>
      <w:r w:rsidRPr="00FC1760">
        <w:rPr>
          <w:b/>
          <w:lang w:val="ka-GE"/>
        </w:rPr>
        <w:t>400-500 ტესტის</w:t>
      </w:r>
      <w:r>
        <w:rPr>
          <w:lang w:val="ka-GE"/>
        </w:rPr>
        <w:t xml:space="preserve"> ნაცვლად </w:t>
      </w:r>
      <w:r w:rsidRPr="00FC1760">
        <w:rPr>
          <w:b/>
          <w:lang w:val="ka-GE"/>
        </w:rPr>
        <w:t>1 500 ტესტი</w:t>
      </w:r>
      <w:r>
        <w:rPr>
          <w:lang w:val="ka-GE"/>
        </w:rPr>
        <w:t xml:space="preserve"> დღეში. კორონავირუსის სწრაფი ტესტები შეკვეთილია და მალე მიიღებს სომხეთი</w:t>
      </w:r>
      <w:r w:rsidR="00FC1760">
        <w:rPr>
          <w:rStyle w:val="FootnoteReference"/>
          <w:lang w:val="ka-GE"/>
        </w:rPr>
        <w:footnoteReference w:id="13"/>
      </w:r>
      <w:r>
        <w:rPr>
          <w:lang w:val="ka-GE"/>
        </w:rPr>
        <w:t xml:space="preserve">. </w:t>
      </w:r>
    </w:p>
    <w:p w14:paraId="57E518B6" w14:textId="77777777" w:rsidR="001A14BC" w:rsidRDefault="001A14BC" w:rsidP="000728E3">
      <w:pPr>
        <w:pStyle w:val="NoSpacing"/>
        <w:jc w:val="both"/>
        <w:rPr>
          <w:lang w:val="ka-GE"/>
        </w:rPr>
      </w:pPr>
    </w:p>
    <w:p w14:paraId="35A434D0" w14:textId="33D66CBC" w:rsidR="00424BF3" w:rsidRDefault="00424BF3" w:rsidP="000728E3">
      <w:pPr>
        <w:pStyle w:val="NoSpacing"/>
        <w:jc w:val="both"/>
        <w:rPr>
          <w:lang w:val="ka-GE"/>
        </w:rPr>
      </w:pPr>
    </w:p>
    <w:p w14:paraId="3D334F03" w14:textId="0AA1567F" w:rsidR="00FC1760" w:rsidRPr="00424BF3" w:rsidRDefault="00424BF3" w:rsidP="00424BF3">
      <w:pPr>
        <w:tabs>
          <w:tab w:val="left" w:pos="1140"/>
        </w:tabs>
        <w:rPr>
          <w:lang w:val="ka-GE"/>
        </w:rPr>
        <w:sectPr w:rsidR="00FC1760" w:rsidRPr="00424BF3">
          <w:pgSz w:w="11906" w:h="16838"/>
          <w:pgMar w:top="1417" w:right="1417" w:bottom="1417" w:left="1417" w:header="708" w:footer="708" w:gutter="0"/>
          <w:cols w:space="708"/>
          <w:docGrid w:linePitch="360"/>
        </w:sectPr>
      </w:pPr>
      <w:r>
        <w:rPr>
          <w:lang w:val="ka-GE"/>
        </w:rPr>
        <w:tab/>
      </w:r>
    </w:p>
    <w:p w14:paraId="2B2F25BA" w14:textId="12958D65" w:rsidR="00853B2B" w:rsidRPr="00437485" w:rsidRDefault="00853B2B" w:rsidP="00437485">
      <w:pPr>
        <w:ind w:left="360"/>
        <w:jc w:val="both"/>
        <w:rPr>
          <w:b/>
          <w:sz w:val="24"/>
          <w:lang w:val="ka-GE"/>
        </w:rPr>
      </w:pPr>
      <w:r w:rsidRPr="00437485">
        <w:rPr>
          <w:b/>
          <w:sz w:val="24"/>
          <w:lang w:val="ka-GE"/>
        </w:rPr>
        <w:lastRenderedPageBreak/>
        <w:t xml:space="preserve"> </w:t>
      </w:r>
      <w:r w:rsidR="00437485">
        <w:rPr>
          <w:b/>
          <w:sz w:val="24"/>
          <w:lang w:val="ka-GE"/>
        </w:rPr>
        <w:t xml:space="preserve">7. </w:t>
      </w:r>
      <w:r w:rsidRPr="00437485">
        <w:rPr>
          <w:b/>
          <w:sz w:val="24"/>
          <w:lang w:val="ka-GE"/>
        </w:rPr>
        <w:t>თურქეთი</w:t>
      </w:r>
    </w:p>
    <w:p w14:paraId="5E805872" w14:textId="77777777" w:rsidR="00FC1760" w:rsidRDefault="00853B2B" w:rsidP="00853B2B">
      <w:pPr>
        <w:pStyle w:val="NormalWeb"/>
        <w:jc w:val="both"/>
        <w:rPr>
          <w:rFonts w:asciiTheme="minorHAnsi" w:eastAsiaTheme="minorHAnsi" w:hAnsiTheme="minorHAnsi" w:cstheme="minorBidi"/>
          <w:b/>
          <w:sz w:val="22"/>
          <w:szCs w:val="22"/>
          <w:lang w:val="ka-GE" w:eastAsia="en-US"/>
        </w:rPr>
      </w:pPr>
      <w:r w:rsidRPr="00853B2B">
        <w:rPr>
          <w:rFonts w:asciiTheme="minorHAnsi" w:eastAsiaTheme="minorHAnsi" w:hAnsiTheme="minorHAnsi" w:cstheme="minorBidi"/>
          <w:sz w:val="22"/>
          <w:szCs w:val="22"/>
          <w:lang w:val="ka-GE" w:eastAsia="en-US"/>
        </w:rPr>
        <w:t>ტესტები კეთდება როგორც სახელმწიფო რეფერალურ ჰოსპიტალში, ასევე კერძოშიც - ორივეგან </w:t>
      </w:r>
      <w:r w:rsidRPr="00FC1760">
        <w:rPr>
          <w:rFonts w:asciiTheme="minorHAnsi" w:eastAsiaTheme="minorHAnsi" w:hAnsiTheme="minorHAnsi" w:cstheme="minorBidi"/>
          <w:b/>
          <w:sz w:val="22"/>
          <w:szCs w:val="22"/>
          <w:lang w:val="ka-GE" w:eastAsia="en-US"/>
        </w:rPr>
        <w:t>უფასოდ</w:t>
      </w:r>
    </w:p>
    <w:p w14:paraId="7A6C255E" w14:textId="77777777" w:rsidR="00FC1760" w:rsidRDefault="00853B2B" w:rsidP="00853B2B">
      <w:pPr>
        <w:pStyle w:val="NormalWeb"/>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 xml:space="preserve">ჯამში </w:t>
      </w:r>
      <w:r w:rsidRPr="00FC1760">
        <w:rPr>
          <w:rFonts w:asciiTheme="minorHAnsi" w:eastAsiaTheme="minorHAnsi" w:hAnsiTheme="minorHAnsi" w:cstheme="minorBidi"/>
          <w:b/>
          <w:sz w:val="22"/>
          <w:szCs w:val="22"/>
          <w:lang w:val="ka-GE" w:eastAsia="en-US"/>
        </w:rPr>
        <w:t>73 ლაბორატორია</w:t>
      </w:r>
      <w:r w:rsidRPr="00853B2B">
        <w:rPr>
          <w:rFonts w:asciiTheme="minorHAnsi" w:eastAsiaTheme="minorHAnsi" w:hAnsiTheme="minorHAnsi" w:cstheme="minorBidi"/>
          <w:sz w:val="22"/>
          <w:szCs w:val="22"/>
          <w:lang w:val="ka-GE" w:eastAsia="en-US"/>
        </w:rPr>
        <w:t xml:space="preserve"> ქვეყანაში.</w:t>
      </w:r>
      <w:r>
        <w:rPr>
          <w:rFonts w:asciiTheme="minorHAnsi" w:eastAsiaTheme="minorHAnsi" w:hAnsiTheme="minorHAnsi" w:cstheme="minorBidi"/>
          <w:sz w:val="22"/>
          <w:szCs w:val="22"/>
          <w:lang w:val="ka-GE" w:eastAsia="en-US"/>
        </w:rPr>
        <w:t xml:space="preserve"> </w:t>
      </w:r>
    </w:p>
    <w:p w14:paraId="510145E0" w14:textId="0A1C1433" w:rsidR="00853B2B" w:rsidRPr="00853B2B" w:rsidRDefault="00853B2B" w:rsidP="00853B2B">
      <w:pPr>
        <w:pStyle w:val="NormalWeb"/>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 xml:space="preserve">5 აპრილისთვის ჯამში </w:t>
      </w:r>
      <w:r w:rsidRPr="00FC1760">
        <w:rPr>
          <w:rFonts w:asciiTheme="minorHAnsi" w:eastAsiaTheme="minorHAnsi" w:hAnsiTheme="minorHAnsi" w:cstheme="minorBidi"/>
          <w:b/>
          <w:sz w:val="22"/>
          <w:szCs w:val="22"/>
          <w:lang w:val="ka-GE" w:eastAsia="en-US"/>
        </w:rPr>
        <w:t>20 603 ტესტი</w:t>
      </w:r>
      <w:r w:rsidRPr="00853B2B">
        <w:rPr>
          <w:rFonts w:asciiTheme="minorHAnsi" w:eastAsiaTheme="minorHAnsi" w:hAnsiTheme="minorHAnsi" w:cstheme="minorBidi"/>
          <w:sz w:val="22"/>
          <w:szCs w:val="22"/>
          <w:lang w:val="ka-GE" w:eastAsia="en-US"/>
        </w:rPr>
        <w:t xml:space="preserve"> აქვთ ჩატარებული</w:t>
      </w:r>
      <w:r w:rsidR="00FC1760">
        <w:rPr>
          <w:rStyle w:val="FootnoteReference"/>
          <w:rFonts w:asciiTheme="minorHAnsi" w:eastAsiaTheme="minorHAnsi" w:hAnsiTheme="minorHAnsi" w:cstheme="minorBidi"/>
          <w:sz w:val="22"/>
          <w:szCs w:val="22"/>
          <w:lang w:val="ka-GE" w:eastAsia="en-US"/>
        </w:rPr>
        <w:footnoteReference w:id="14"/>
      </w:r>
    </w:p>
    <w:p w14:paraId="58A1A93F" w14:textId="77777777" w:rsidR="00FC1760" w:rsidRDefault="00853B2B" w:rsidP="00853B2B">
      <w:pPr>
        <w:pStyle w:val="NormalWeb"/>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ტესტებს თურქეთი თვითონ აწარმოებს. </w:t>
      </w:r>
    </w:p>
    <w:p w14:paraId="2B20C9B8" w14:textId="77777777" w:rsidR="00FC1760" w:rsidRDefault="00853B2B" w:rsidP="00853B2B">
      <w:pPr>
        <w:pStyle w:val="NormalWeb"/>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ძირითადად იყენებენ </w:t>
      </w:r>
      <w:r w:rsidRPr="00FC1760">
        <w:rPr>
          <w:rFonts w:asciiTheme="minorHAnsi" w:eastAsiaTheme="minorHAnsi" w:hAnsiTheme="minorHAnsi" w:cstheme="minorBidi"/>
          <w:b/>
          <w:sz w:val="22"/>
          <w:szCs w:val="22"/>
          <w:lang w:val="ka-GE" w:eastAsia="en-US"/>
        </w:rPr>
        <w:t>PCR</w:t>
      </w:r>
      <w:r w:rsidRPr="00853B2B">
        <w:rPr>
          <w:rFonts w:asciiTheme="minorHAnsi" w:eastAsiaTheme="minorHAnsi" w:hAnsiTheme="minorHAnsi" w:cstheme="minorBidi"/>
          <w:sz w:val="22"/>
          <w:szCs w:val="22"/>
          <w:lang w:val="ka-GE" w:eastAsia="en-US"/>
        </w:rPr>
        <w:t xml:space="preserve"> (დააახლოებით 1-3 საათშია პასუხი) და სწრაფ, 15 წთ </w:t>
      </w:r>
      <w:r w:rsidRPr="00FC1760">
        <w:rPr>
          <w:rFonts w:asciiTheme="minorHAnsi" w:eastAsiaTheme="minorHAnsi" w:hAnsiTheme="minorHAnsi" w:cstheme="minorBidi"/>
          <w:b/>
          <w:sz w:val="22"/>
          <w:szCs w:val="22"/>
          <w:lang w:val="ka-GE" w:eastAsia="en-US"/>
        </w:rPr>
        <w:t>ანტისხეულებზე</w:t>
      </w:r>
      <w:r w:rsidRPr="00853B2B">
        <w:rPr>
          <w:rFonts w:asciiTheme="minorHAnsi" w:eastAsiaTheme="minorHAnsi" w:hAnsiTheme="minorHAnsi" w:cstheme="minorBidi"/>
          <w:sz w:val="22"/>
          <w:szCs w:val="22"/>
          <w:lang w:val="ka-GE" w:eastAsia="en-US"/>
        </w:rPr>
        <w:t xml:space="preserve">, თავისი პროტოკოლით </w:t>
      </w:r>
    </w:p>
    <w:p w14:paraId="79A58871" w14:textId="77777777" w:rsidR="00FC1760" w:rsidRDefault="00853B2B" w:rsidP="00FC1760">
      <w:pPr>
        <w:pStyle w:val="NormalWeb"/>
        <w:numPr>
          <w:ilvl w:val="0"/>
          <w:numId w:val="8"/>
        </w:numPr>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 xml:space="preserve">სამედიცინო პერსონალში </w:t>
      </w:r>
    </w:p>
    <w:p w14:paraId="75F858C0" w14:textId="2665426B" w:rsidR="00424BF3" w:rsidRDefault="00853B2B" w:rsidP="00FC1760">
      <w:pPr>
        <w:pStyle w:val="NormalWeb"/>
        <w:numPr>
          <w:ilvl w:val="0"/>
          <w:numId w:val="8"/>
        </w:numPr>
        <w:jc w:val="both"/>
        <w:rPr>
          <w:rFonts w:asciiTheme="minorHAnsi" w:eastAsiaTheme="minorHAnsi" w:hAnsiTheme="minorHAnsi" w:cstheme="minorBidi"/>
          <w:sz w:val="22"/>
          <w:szCs w:val="22"/>
          <w:lang w:val="ka-GE" w:eastAsia="en-US"/>
        </w:rPr>
      </w:pPr>
      <w:r w:rsidRPr="00853B2B">
        <w:rPr>
          <w:rFonts w:asciiTheme="minorHAnsi" w:eastAsiaTheme="minorHAnsi" w:hAnsiTheme="minorHAnsi" w:cstheme="minorBidi"/>
          <w:sz w:val="22"/>
          <w:szCs w:val="22"/>
          <w:lang w:val="ka-GE" w:eastAsia="en-US"/>
        </w:rPr>
        <w:t>მკურნალობისას აუცილებლად მე-7 და მე-14 დღეს, დაავადების პროგრესირების შესაფასებლად</w:t>
      </w:r>
      <w:r w:rsidR="00FC1760">
        <w:rPr>
          <w:rStyle w:val="FootnoteReference"/>
          <w:rFonts w:asciiTheme="minorHAnsi" w:eastAsiaTheme="minorHAnsi" w:hAnsiTheme="minorHAnsi" w:cstheme="minorBidi"/>
          <w:sz w:val="22"/>
          <w:szCs w:val="22"/>
          <w:lang w:val="ka-GE" w:eastAsia="en-US"/>
        </w:rPr>
        <w:footnoteReference w:id="15"/>
      </w:r>
    </w:p>
    <w:p w14:paraId="1A31C182" w14:textId="77777777" w:rsidR="00424BF3" w:rsidRPr="00424BF3" w:rsidRDefault="00424BF3" w:rsidP="00424BF3">
      <w:pPr>
        <w:rPr>
          <w:lang w:val="ka-GE"/>
        </w:rPr>
      </w:pPr>
    </w:p>
    <w:p w14:paraId="15B1BEBE" w14:textId="01D96A0D" w:rsidR="00424BF3" w:rsidRDefault="00424BF3" w:rsidP="00424BF3">
      <w:pPr>
        <w:rPr>
          <w:lang w:val="ka-GE"/>
        </w:rPr>
      </w:pPr>
    </w:p>
    <w:p w14:paraId="078E2A91" w14:textId="225CB880" w:rsidR="00424BF3" w:rsidRPr="00424BF3" w:rsidRDefault="00424BF3" w:rsidP="00424BF3">
      <w:pPr>
        <w:ind w:left="360"/>
        <w:jc w:val="both"/>
        <w:rPr>
          <w:b/>
          <w:sz w:val="24"/>
          <w:lang w:val="ka-GE"/>
        </w:rPr>
      </w:pPr>
      <w:r>
        <w:rPr>
          <w:b/>
          <w:sz w:val="24"/>
          <w:lang w:val="ka-GE"/>
        </w:rPr>
        <w:t>8</w:t>
      </w:r>
      <w:r w:rsidRPr="00424BF3">
        <w:rPr>
          <w:b/>
          <w:sz w:val="24"/>
          <w:lang w:val="ka-GE"/>
        </w:rPr>
        <w:t>. ესტონეთი</w:t>
      </w:r>
    </w:p>
    <w:p w14:paraId="0CC635B0" w14:textId="7403C0A2" w:rsidR="00424BF3" w:rsidRDefault="00424BF3" w:rsidP="00424BF3">
      <w:pPr>
        <w:rPr>
          <w:lang w:val="ka-GE"/>
        </w:rPr>
      </w:pPr>
      <w:r w:rsidRPr="00424BF3">
        <w:rPr>
          <w:lang w:val="ka-GE"/>
        </w:rPr>
        <w:t>ესტონეთში ტალინიდან დაიწყეს და აპირებენ გაფართოებას 8 ქალაქამდე ე.წ. drive-in მეთოდის, როდესაც პაციენტისგან სინჯის აღება ხდება მისსავე მანქანაში, წინასწარ შეთანხმებულ დროსა და ადგილას. თუ პაციენტი აღნიშნავს სიმპტომებს, ჯერ უკავშირდება ექიმს და ის წყვეტს არის თუ არა საჭირო ტესტი და ელექტრონული რეფერალით აკავშირებს drive-in-თან.  სულ წარმოებული ტესტირებების რაოდენობა 22,575 (11,969/1 მილიონ მოსახლეზე) - 7.04.</w:t>
      </w:r>
    </w:p>
    <w:p w14:paraId="2FA74F3B" w14:textId="40975D6B" w:rsidR="00424BF3" w:rsidRDefault="00424BF3" w:rsidP="00424BF3">
      <w:pPr>
        <w:rPr>
          <w:lang w:val="ka-GE"/>
        </w:rPr>
      </w:pPr>
    </w:p>
    <w:p w14:paraId="09E79EF0" w14:textId="77777777" w:rsidR="00FC1760" w:rsidRPr="00424BF3" w:rsidRDefault="00FC1760" w:rsidP="00424BF3">
      <w:pPr>
        <w:rPr>
          <w:lang w:val="ka-GE"/>
        </w:rPr>
        <w:sectPr w:rsidR="00FC1760" w:rsidRPr="00424BF3">
          <w:pgSz w:w="11906" w:h="16838"/>
          <w:pgMar w:top="1417" w:right="1417" w:bottom="1417" w:left="1417" w:header="708" w:footer="708" w:gutter="0"/>
          <w:cols w:space="708"/>
          <w:docGrid w:linePitch="360"/>
        </w:sectPr>
      </w:pPr>
    </w:p>
    <w:p w14:paraId="2C3BC72B" w14:textId="6AA8BCC5" w:rsidR="00B60F13" w:rsidRPr="00FC1760" w:rsidRDefault="00424BF3" w:rsidP="00FC1760">
      <w:pPr>
        <w:ind w:left="360"/>
        <w:jc w:val="both"/>
        <w:rPr>
          <w:b/>
          <w:sz w:val="24"/>
          <w:lang w:val="ka-GE"/>
        </w:rPr>
      </w:pPr>
      <w:r>
        <w:rPr>
          <w:b/>
          <w:sz w:val="24"/>
          <w:lang w:val="ka-GE"/>
        </w:rPr>
        <w:lastRenderedPageBreak/>
        <w:t>9</w:t>
      </w:r>
      <w:r w:rsidR="00FC1760">
        <w:rPr>
          <w:b/>
          <w:sz w:val="24"/>
          <w:lang w:val="ka-GE"/>
        </w:rPr>
        <w:t xml:space="preserve">. </w:t>
      </w:r>
      <w:r w:rsidR="00DC534F" w:rsidRPr="00FC1760">
        <w:rPr>
          <w:b/>
          <w:sz w:val="24"/>
          <w:lang w:val="ka-GE"/>
        </w:rPr>
        <w:t>ახალი ზელანდია</w:t>
      </w:r>
    </w:p>
    <w:p w14:paraId="3702F29C" w14:textId="0B244DFC" w:rsidR="00DC534F" w:rsidRDefault="004B0BF5" w:rsidP="00FC1760">
      <w:pPr>
        <w:pStyle w:val="NoSpacing"/>
        <w:rPr>
          <w:lang w:val="ka-GE"/>
        </w:rPr>
      </w:pPr>
      <w:r>
        <w:rPr>
          <w:lang w:val="ka-GE"/>
        </w:rPr>
        <w:t xml:space="preserve">ახალი ზელანდიის მთავრობა გეგმავს </w:t>
      </w:r>
      <w:r w:rsidR="00FC1760">
        <w:rPr>
          <w:lang w:val="en-US"/>
        </w:rPr>
        <w:t>COVID-19</w:t>
      </w:r>
      <w:r>
        <w:rPr>
          <w:lang w:val="ka-GE"/>
        </w:rPr>
        <w:t xml:space="preserve"> ტესტირების გაზრდას </w:t>
      </w:r>
      <w:r w:rsidRPr="00FC1760">
        <w:rPr>
          <w:b/>
          <w:lang w:val="ka-GE"/>
        </w:rPr>
        <w:t>დღეში 5 000</w:t>
      </w:r>
      <w:r>
        <w:rPr>
          <w:lang w:val="ka-GE"/>
        </w:rPr>
        <w:t xml:space="preserve">-მდე, როგორც ჯანდაცვის მინისტრი ამბობს. ეს არის დაახლოებით </w:t>
      </w:r>
      <w:r w:rsidRPr="00FC1760">
        <w:rPr>
          <w:b/>
          <w:lang w:val="ka-GE"/>
        </w:rPr>
        <w:t>1 300-ით, ან 35%-</w:t>
      </w:r>
      <w:r>
        <w:rPr>
          <w:lang w:val="ka-GE"/>
        </w:rPr>
        <w:t>ით მეტი ზრდა დღევანდელ ტესტირებულებთან შედარებით</w:t>
      </w:r>
      <w:r w:rsidR="00FC1760">
        <w:rPr>
          <w:lang w:val="ka-GE"/>
        </w:rPr>
        <w:t xml:space="preserve"> (3 750)</w:t>
      </w:r>
      <w:r w:rsidR="00FC1760">
        <w:rPr>
          <w:rStyle w:val="FootnoteReference"/>
          <w:lang w:val="ka-GE"/>
        </w:rPr>
        <w:footnoteReference w:id="16"/>
      </w:r>
    </w:p>
    <w:p w14:paraId="0AD07C50" w14:textId="77777777" w:rsidR="00FC1760" w:rsidRDefault="00FC1760" w:rsidP="00FC1760">
      <w:pPr>
        <w:pStyle w:val="NoSpacing"/>
        <w:rPr>
          <w:lang w:val="ka-GE"/>
        </w:rPr>
      </w:pPr>
    </w:p>
    <w:p w14:paraId="12C754C7" w14:textId="0DC6C5A8" w:rsidR="00DC534F" w:rsidRDefault="004B0BF5" w:rsidP="00DC534F">
      <w:pPr>
        <w:pStyle w:val="NoSpacing"/>
        <w:jc w:val="both"/>
        <w:rPr>
          <w:lang w:val="ka-GE"/>
        </w:rPr>
      </w:pPr>
      <w:r>
        <w:rPr>
          <w:lang w:val="ka-GE"/>
        </w:rPr>
        <w:t>ჯანდაცვის სპეციალისტები ამბობენ, რომ მთავრობამ უნდა მოახდინოს ელექტრონული ზედამხედველობა სააერთაშორისო მგზავრებზე. თვლიან, რომ ლოქდაუნი ეფექტი ნამდვილად დადებითი იყო, თუმცა აუცილებელია ტესტირებების რაოდენობის გაზრდა და ისეთი სიმპტომების მქონე ადამიანების გამოკვლევა, როგორიცაა გემოვნების და ყნოსვის დაკარგვა. ასევე  სამედიცინო სექტორში, მაღაზიებში მომუშავე ადამიანების ტესტირება</w:t>
      </w:r>
      <w:r w:rsidR="00FC1760">
        <w:rPr>
          <w:rStyle w:val="FootnoteReference"/>
          <w:lang w:val="ka-GE"/>
        </w:rPr>
        <w:footnoteReference w:id="17"/>
      </w:r>
      <w:r>
        <w:rPr>
          <w:lang w:val="ka-GE"/>
        </w:rPr>
        <w:t>.</w:t>
      </w:r>
    </w:p>
    <w:p w14:paraId="3CD92789" w14:textId="237923F9" w:rsidR="00DC534F" w:rsidRPr="004B0BF5" w:rsidRDefault="00DC534F" w:rsidP="00DC534F">
      <w:pPr>
        <w:pStyle w:val="NoSpacing"/>
        <w:jc w:val="both"/>
        <w:rPr>
          <w:lang w:val="ka-GE"/>
        </w:rPr>
      </w:pPr>
    </w:p>
    <w:p w14:paraId="7965BA55" w14:textId="241C9589" w:rsidR="00DC534F" w:rsidRPr="004B0BF5" w:rsidRDefault="00DC534F" w:rsidP="00DC534F">
      <w:pPr>
        <w:pStyle w:val="NoSpacing"/>
        <w:jc w:val="both"/>
        <w:rPr>
          <w:lang w:val="ka-GE"/>
        </w:rPr>
      </w:pPr>
    </w:p>
    <w:p w14:paraId="77A17EB6" w14:textId="2FEF91C6" w:rsidR="00787C8B" w:rsidRDefault="00787C8B" w:rsidP="00DC534F">
      <w:pPr>
        <w:pStyle w:val="NoSpacing"/>
        <w:jc w:val="both"/>
        <w:rPr>
          <w:lang w:val="ka-GE"/>
        </w:rPr>
      </w:pPr>
      <w:r>
        <w:rPr>
          <w:noProof/>
          <w:lang w:val="en-US"/>
        </w:rPr>
        <w:drawing>
          <wp:inline distT="0" distB="0" distL="0" distR="0" wp14:anchorId="594AA6FE" wp14:editId="62C80EE0">
            <wp:extent cx="576072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771775"/>
                    </a:xfrm>
                    <a:prstGeom prst="rect">
                      <a:avLst/>
                    </a:prstGeom>
                  </pic:spPr>
                </pic:pic>
              </a:graphicData>
            </a:graphic>
          </wp:inline>
        </w:drawing>
      </w:r>
    </w:p>
    <w:p w14:paraId="2546D6CF" w14:textId="77777777" w:rsidR="00FC1760" w:rsidRDefault="00FC1760" w:rsidP="00DC534F">
      <w:pPr>
        <w:pStyle w:val="NoSpacing"/>
        <w:jc w:val="both"/>
        <w:rPr>
          <w:lang w:val="ka-GE"/>
        </w:rPr>
      </w:pPr>
    </w:p>
    <w:p w14:paraId="575DF07D" w14:textId="339E0961" w:rsidR="00787C8B" w:rsidRDefault="004B0BF5" w:rsidP="00DC534F">
      <w:pPr>
        <w:pStyle w:val="NoSpacing"/>
        <w:jc w:val="both"/>
        <w:rPr>
          <w:lang w:val="ka-GE"/>
        </w:rPr>
      </w:pPr>
      <w:r>
        <w:rPr>
          <w:lang w:val="ka-GE"/>
        </w:rPr>
        <w:t xml:space="preserve">ახალ ზელანდიაში ტესტირებას </w:t>
      </w:r>
      <w:r w:rsidRPr="00FC1760">
        <w:rPr>
          <w:b/>
          <w:lang w:val="ka-GE"/>
        </w:rPr>
        <w:t>აწარმოებს 8 ლაბორატორია</w:t>
      </w:r>
      <w:r w:rsidR="00FC1760">
        <w:rPr>
          <w:rStyle w:val="FootnoteReference"/>
          <w:b/>
          <w:lang w:val="ka-GE"/>
        </w:rPr>
        <w:footnoteReference w:id="18"/>
      </w:r>
      <w:r w:rsidRPr="00FC1760">
        <w:rPr>
          <w:b/>
          <w:lang w:val="ka-GE"/>
        </w:rPr>
        <w:t>.</w:t>
      </w:r>
      <w:r>
        <w:rPr>
          <w:lang w:val="ka-GE"/>
        </w:rPr>
        <w:t xml:space="preserve"> </w:t>
      </w:r>
    </w:p>
    <w:p w14:paraId="131759BF" w14:textId="00A19E6D" w:rsidR="004B0BF5" w:rsidRDefault="004B0BF5" w:rsidP="00DC534F">
      <w:pPr>
        <w:pStyle w:val="NoSpacing"/>
        <w:jc w:val="both"/>
        <w:rPr>
          <w:lang w:val="ka-GE"/>
        </w:rPr>
      </w:pPr>
    </w:p>
    <w:p w14:paraId="5347652F" w14:textId="21D85F0F" w:rsidR="004B0BF5" w:rsidRDefault="0034653B" w:rsidP="00DC534F">
      <w:pPr>
        <w:pStyle w:val="NoSpacing"/>
        <w:jc w:val="both"/>
        <w:rPr>
          <w:lang w:val="ka-GE"/>
        </w:rPr>
      </w:pPr>
      <w:r>
        <w:rPr>
          <w:lang w:val="ka-GE"/>
        </w:rPr>
        <w:t xml:space="preserve">შემთხვევის განსაზღვრება გაფართოვდა და გარდა </w:t>
      </w:r>
      <w:r w:rsidRPr="00FC1760">
        <w:rPr>
          <w:u w:val="single"/>
          <w:lang w:val="ka-GE"/>
        </w:rPr>
        <w:t>კონტაქტირებული შემთხვევებისა და ბოლო 14 დღიანი მოგზაურობის ისტორიისა, დაემატა კოვიდისთვის დამახასიათებელი სიმპტომები (ძლიერი ხველა, ცხელებით ან ცხელების გარეშე), მიუხედავად მგზავრობის ისტორიისა და დადასტურებულ შემთხვევასთან კონტაქტისა.</w:t>
      </w:r>
      <w:r>
        <w:rPr>
          <w:lang w:val="ka-GE"/>
        </w:rPr>
        <w:t xml:space="preserve"> ამასთანავე, პრიორიტეტულ ჯგუფებად განიხილება საავადმყოფოს სხვა პაციენტები, რომელთაც სიმპტომები აღენიშნებათ, ჯანდაცვის მუშაკები, მოწყვლადი ჯგუფები: მოხუცებუბლთა თავშესაფრის, სხვა თავშესაფრების მცხოვრებლები, რომელთაც აღენიშნებათ სიმპტომები, ისეთ სფეროში მომუშვე ადამიანები, რომელთაც ბევრ ხალხთან აქვთ შეხება (სასტუმროები მაგ.). </w:t>
      </w:r>
    </w:p>
    <w:p w14:paraId="1D288982" w14:textId="77777777" w:rsidR="00FC1760" w:rsidRDefault="00FC1760" w:rsidP="00DC534F">
      <w:pPr>
        <w:pStyle w:val="NoSpacing"/>
        <w:jc w:val="both"/>
        <w:rPr>
          <w:lang w:val="ka-GE"/>
        </w:rPr>
      </w:pPr>
    </w:p>
    <w:p w14:paraId="04C373C2" w14:textId="0D76AF1C" w:rsidR="0034653B" w:rsidRDefault="0034653B" w:rsidP="00DC534F">
      <w:pPr>
        <w:pStyle w:val="NoSpacing"/>
        <w:jc w:val="both"/>
        <w:rPr>
          <w:lang w:val="ka-GE"/>
        </w:rPr>
      </w:pPr>
      <w:r>
        <w:rPr>
          <w:lang w:val="ka-GE"/>
        </w:rPr>
        <w:t xml:space="preserve">ასიმპტომური ადამიანების ტესტირება არ არის რეკომენდირებული, თუ არ არსებობს ადგილობრივი ჯანდაცვის ოფიცრის მოთხოვნა. </w:t>
      </w:r>
    </w:p>
    <w:p w14:paraId="496AE69C" w14:textId="77777777" w:rsidR="00FC1760" w:rsidRDefault="00FC1760" w:rsidP="00DC534F">
      <w:pPr>
        <w:pStyle w:val="NoSpacing"/>
        <w:jc w:val="both"/>
        <w:rPr>
          <w:lang w:val="ka-GE"/>
        </w:rPr>
      </w:pPr>
    </w:p>
    <w:p w14:paraId="273AE485" w14:textId="37300CE1" w:rsidR="0034653B" w:rsidRPr="00E90B9F" w:rsidRDefault="0034653B" w:rsidP="00DC534F">
      <w:pPr>
        <w:pStyle w:val="NoSpacing"/>
        <w:jc w:val="both"/>
        <w:rPr>
          <w:lang w:val="ka-GE"/>
        </w:rPr>
      </w:pPr>
      <w:r>
        <w:rPr>
          <w:lang w:val="ka-GE"/>
        </w:rPr>
        <w:t xml:space="preserve">ახალ ზელანდიაში ტესტირება წარმოებს </w:t>
      </w:r>
      <w:r w:rsidR="00E90B9F" w:rsidRPr="00FC1760">
        <w:rPr>
          <w:b/>
          <w:lang w:val="en-GB"/>
        </w:rPr>
        <w:t>PCR-</w:t>
      </w:r>
      <w:r w:rsidR="00E90B9F" w:rsidRPr="00FC1760">
        <w:rPr>
          <w:b/>
          <w:lang w:val="ka-GE"/>
        </w:rPr>
        <w:t xml:space="preserve">ით და </w:t>
      </w:r>
      <w:r w:rsidR="00E90B9F" w:rsidRPr="00FC1760">
        <w:rPr>
          <w:b/>
          <w:lang w:val="en-GB"/>
        </w:rPr>
        <w:t xml:space="preserve">IgG </w:t>
      </w:r>
      <w:r w:rsidR="00E90B9F" w:rsidRPr="00FC1760">
        <w:rPr>
          <w:b/>
          <w:lang w:val="ka-GE"/>
        </w:rPr>
        <w:t>ანტისხეულების</w:t>
      </w:r>
      <w:r w:rsidR="00E90B9F">
        <w:rPr>
          <w:lang w:val="ka-GE"/>
        </w:rPr>
        <w:t xml:space="preserve"> განსაზღვროთ. </w:t>
      </w:r>
    </w:p>
    <w:p w14:paraId="68136E22" w14:textId="3420F047" w:rsidR="00787C8B" w:rsidRDefault="00787C8B" w:rsidP="00787C8B">
      <w:pPr>
        <w:pStyle w:val="NoSpacing"/>
        <w:jc w:val="both"/>
        <w:rPr>
          <w:lang w:val="ka-GE"/>
        </w:rPr>
      </w:pPr>
    </w:p>
    <w:p w14:paraId="010DFBEB" w14:textId="49729228" w:rsidR="00E90B9F" w:rsidRPr="00FC1760" w:rsidRDefault="00424BF3" w:rsidP="00FC1760">
      <w:pPr>
        <w:ind w:left="360"/>
        <w:jc w:val="both"/>
        <w:rPr>
          <w:b/>
          <w:sz w:val="24"/>
          <w:lang w:val="ka-GE"/>
        </w:rPr>
      </w:pPr>
      <w:r>
        <w:rPr>
          <w:b/>
          <w:sz w:val="24"/>
          <w:lang w:val="ka-GE"/>
        </w:rPr>
        <w:t>10</w:t>
      </w:r>
      <w:r w:rsidR="00FC1760">
        <w:rPr>
          <w:b/>
          <w:sz w:val="24"/>
          <w:lang w:val="ka-GE"/>
        </w:rPr>
        <w:t xml:space="preserve">. </w:t>
      </w:r>
      <w:r w:rsidR="00787C8B" w:rsidRPr="00FC1760">
        <w:rPr>
          <w:b/>
          <w:sz w:val="24"/>
          <w:lang w:val="ka-GE"/>
        </w:rPr>
        <w:t>მექსიკა</w:t>
      </w:r>
    </w:p>
    <w:p w14:paraId="0585F565" w14:textId="1D445FBA" w:rsidR="00E90B9F" w:rsidRPr="00E90B9F" w:rsidRDefault="00E90B9F" w:rsidP="00E90B9F">
      <w:pPr>
        <w:pStyle w:val="NoSpacing"/>
        <w:jc w:val="both"/>
        <w:rPr>
          <w:lang w:val="en-GB"/>
        </w:rPr>
      </w:pPr>
      <w:r>
        <w:rPr>
          <w:lang w:val="ka-GE"/>
        </w:rPr>
        <w:t xml:space="preserve">ამ ეტაპისთვის ტესტირებულთა რაოდენობა </w:t>
      </w:r>
      <w:r w:rsidRPr="00FC1760">
        <w:rPr>
          <w:b/>
          <w:lang w:val="ka-GE"/>
        </w:rPr>
        <w:t>20 475 (159/1 მილიონ მოსახლეზე)</w:t>
      </w:r>
      <w:r>
        <w:rPr>
          <w:lang w:val="ka-GE"/>
        </w:rPr>
        <w:t xml:space="preserve"> – 7.04. ექსპერტები ფიქრობენ, რომ ინფიცირებულთა რაოდენობა ბევრად მეტია, ვიდრე ოფიციალური მონაცემები, რაც სავარაუდოდ უკავშირდება ტესტების არასაკმარის რაოდენობას</w:t>
      </w:r>
      <w:r w:rsidR="00FC1760">
        <w:rPr>
          <w:rStyle w:val="FootnoteReference"/>
          <w:lang w:val="ka-GE"/>
        </w:rPr>
        <w:footnoteReference w:id="19"/>
      </w:r>
      <w:r>
        <w:rPr>
          <w:lang w:val="ka-GE"/>
        </w:rPr>
        <w:t xml:space="preserve">. </w:t>
      </w:r>
    </w:p>
    <w:p w14:paraId="6A108473" w14:textId="40480F8B" w:rsidR="00E75F79" w:rsidRPr="00E75F79" w:rsidRDefault="00E75F79" w:rsidP="00787C8B">
      <w:pPr>
        <w:pStyle w:val="NoSpacing"/>
        <w:jc w:val="both"/>
        <w:rPr>
          <w:lang w:val="en-GB"/>
        </w:rPr>
      </w:pPr>
      <w:r>
        <w:rPr>
          <w:lang w:val="ka-GE"/>
        </w:rPr>
        <w:t xml:space="preserve">ქვეყანა არის ერთ-ერთი პირველი მათ შორის ვინც დიაგნოსტიკური მეთოდების დანერგვა მოახერხა თავის 32-ვე შტატში, სადაც სულ </w:t>
      </w:r>
      <w:r w:rsidRPr="00FC1760">
        <w:rPr>
          <w:b/>
          <w:lang w:val="ka-GE"/>
        </w:rPr>
        <w:t>40 ლაბორატორია</w:t>
      </w:r>
      <w:r>
        <w:rPr>
          <w:lang w:val="ka-GE"/>
        </w:rPr>
        <w:t xml:space="preserve"> ფუნქციონირებს</w:t>
      </w:r>
      <w:r w:rsidR="00FC1760">
        <w:rPr>
          <w:rStyle w:val="FootnoteReference"/>
          <w:lang w:val="ka-GE"/>
        </w:rPr>
        <w:footnoteReference w:id="20"/>
      </w:r>
      <w:r>
        <w:rPr>
          <w:lang w:val="ka-GE"/>
        </w:rPr>
        <w:t>.</w:t>
      </w:r>
    </w:p>
    <w:p w14:paraId="6561FBCA" w14:textId="27D87F6D" w:rsidR="00787C8B" w:rsidRDefault="00787C8B" w:rsidP="00787C8B">
      <w:pPr>
        <w:pStyle w:val="NoSpacing"/>
        <w:jc w:val="both"/>
        <w:rPr>
          <w:lang w:val="en-GB"/>
        </w:rPr>
      </w:pPr>
    </w:p>
    <w:p w14:paraId="379D4194" w14:textId="028981D2" w:rsidR="00E75F79" w:rsidRPr="00E75F79" w:rsidRDefault="00E75F79" w:rsidP="00787C8B">
      <w:pPr>
        <w:pStyle w:val="NoSpacing"/>
        <w:jc w:val="both"/>
        <w:rPr>
          <w:lang w:val="ka-GE"/>
        </w:rPr>
      </w:pPr>
      <w:r>
        <w:rPr>
          <w:lang w:val="ka-GE"/>
        </w:rPr>
        <w:t>მიუხედავად ამ საიმედო განცხადებისა, უამრავი ადამიანი მაქანებით დგას რიგში კერძო ლაბორატორიებთან ტესტირების ჩატარების სურვილით. არ ითვალისწინებენ მთავრობის მოწოდებასაც, რომ ყველას არ სჭირდება ტესტირება</w:t>
      </w:r>
      <w:r w:rsidR="00FC1760">
        <w:rPr>
          <w:rStyle w:val="FootnoteReference"/>
          <w:lang w:val="ka-GE"/>
        </w:rPr>
        <w:footnoteReference w:id="21"/>
      </w:r>
      <w:r>
        <w:rPr>
          <w:lang w:val="ka-GE"/>
        </w:rPr>
        <w:t>.</w:t>
      </w:r>
    </w:p>
    <w:p w14:paraId="39232CC0" w14:textId="60A6F012" w:rsidR="00787C8B" w:rsidRDefault="00787C8B" w:rsidP="00787C8B">
      <w:pPr>
        <w:pStyle w:val="NoSpacing"/>
        <w:jc w:val="both"/>
        <w:rPr>
          <w:lang w:val="en-GB"/>
        </w:rPr>
      </w:pPr>
    </w:p>
    <w:p w14:paraId="21F7EDCE" w14:textId="77777777" w:rsidR="00FC1760" w:rsidRDefault="00FC1760" w:rsidP="00FC1760">
      <w:pPr>
        <w:pStyle w:val="NoSpacing"/>
        <w:jc w:val="both"/>
        <w:rPr>
          <w:lang w:val="ka-GE"/>
        </w:rPr>
      </w:pPr>
    </w:p>
    <w:p w14:paraId="3F6AA984" w14:textId="6A5238BC" w:rsidR="00FC1760" w:rsidRPr="00FC1760" w:rsidRDefault="00FC1760" w:rsidP="00FC1760">
      <w:pPr>
        <w:ind w:left="360"/>
        <w:jc w:val="both"/>
        <w:rPr>
          <w:b/>
          <w:sz w:val="24"/>
          <w:lang w:val="ka-GE"/>
        </w:rPr>
      </w:pPr>
      <w:r>
        <w:rPr>
          <w:b/>
          <w:sz w:val="24"/>
          <w:lang w:val="ka-GE"/>
        </w:rPr>
        <w:t>1</w:t>
      </w:r>
      <w:r w:rsidR="00424BF3">
        <w:rPr>
          <w:b/>
          <w:sz w:val="24"/>
          <w:lang w:val="ka-GE"/>
        </w:rPr>
        <w:t>1</w:t>
      </w:r>
      <w:r>
        <w:rPr>
          <w:b/>
          <w:sz w:val="24"/>
          <w:lang w:val="ka-GE"/>
        </w:rPr>
        <w:t xml:space="preserve">. </w:t>
      </w:r>
      <w:r w:rsidRPr="00FC1760">
        <w:rPr>
          <w:b/>
          <w:sz w:val="24"/>
          <w:lang w:val="ka-GE"/>
        </w:rPr>
        <w:t xml:space="preserve">ბაჰრეინი </w:t>
      </w:r>
    </w:p>
    <w:p w14:paraId="4DFE5213" w14:textId="0538EA5F" w:rsidR="00FC1760" w:rsidRDefault="00787C8B" w:rsidP="00FC1760">
      <w:pPr>
        <w:pStyle w:val="NoSpacing"/>
        <w:jc w:val="both"/>
        <w:rPr>
          <w:lang w:val="ka-GE"/>
        </w:rPr>
      </w:pPr>
      <w:r>
        <w:rPr>
          <w:lang w:val="ka-GE"/>
        </w:rPr>
        <w:t>ბაჰრეინი</w:t>
      </w:r>
      <w:r w:rsidR="00E75F79">
        <w:rPr>
          <w:lang w:val="ka-GE"/>
        </w:rPr>
        <w:t xml:space="preserve">ს ჯანდაცვის მინისტრმა დაიწო საველე სამუშოები მთელ ქვეყანაში, რათა მოახდეს რანდომულად ნიმუშების აღება სპეციალურად მოწყობილი მობილური სკრინინგ იუნითების მიერ. სპეიცალური სამედიცინო ჯგუფი, მოხალისეებთან ერთად, აწარმოებს ე.წ. საგანმანათლებლო კამპანიას და ორგანიზებას უკეთეს ნიმუშების </w:t>
      </w:r>
      <w:r w:rsidR="00FC1760">
        <w:rPr>
          <w:lang w:val="ka-GE"/>
        </w:rPr>
        <w:t xml:space="preserve">რანდომულ </w:t>
      </w:r>
      <w:r w:rsidR="00E75F79">
        <w:rPr>
          <w:lang w:val="ka-GE"/>
        </w:rPr>
        <w:t xml:space="preserve">აღებას </w:t>
      </w:r>
    </w:p>
    <w:p w14:paraId="0A3B5278" w14:textId="77777777" w:rsidR="00FC1760" w:rsidRDefault="00E75F79" w:rsidP="00FC1760">
      <w:pPr>
        <w:pStyle w:val="NoSpacing"/>
        <w:numPr>
          <w:ilvl w:val="0"/>
          <w:numId w:val="9"/>
        </w:numPr>
        <w:jc w:val="both"/>
        <w:rPr>
          <w:lang w:val="ka-GE"/>
        </w:rPr>
      </w:pPr>
      <w:r>
        <w:rPr>
          <w:lang w:val="ka-GE"/>
        </w:rPr>
        <w:t>მაღაზიების</w:t>
      </w:r>
    </w:p>
    <w:p w14:paraId="0C154BB9" w14:textId="77777777" w:rsidR="00FC1760" w:rsidRDefault="00E75F79" w:rsidP="00FC1760">
      <w:pPr>
        <w:pStyle w:val="NoSpacing"/>
        <w:numPr>
          <w:ilvl w:val="0"/>
          <w:numId w:val="9"/>
        </w:numPr>
        <w:jc w:val="both"/>
        <w:rPr>
          <w:lang w:val="ka-GE"/>
        </w:rPr>
      </w:pPr>
      <w:r>
        <w:rPr>
          <w:lang w:val="ka-GE"/>
        </w:rPr>
        <w:t>საცხობების</w:t>
      </w:r>
    </w:p>
    <w:p w14:paraId="05BFC5E9" w14:textId="77777777" w:rsidR="00FC1760" w:rsidRDefault="00FC1760" w:rsidP="00FC1760">
      <w:pPr>
        <w:pStyle w:val="NoSpacing"/>
        <w:numPr>
          <w:ilvl w:val="0"/>
          <w:numId w:val="9"/>
        </w:numPr>
        <w:jc w:val="both"/>
        <w:rPr>
          <w:lang w:val="ka-GE"/>
        </w:rPr>
      </w:pPr>
      <w:r>
        <w:rPr>
          <w:lang w:val="ka-GE"/>
        </w:rPr>
        <w:t>ა</w:t>
      </w:r>
      <w:r w:rsidR="00E75F79">
        <w:rPr>
          <w:lang w:val="ka-GE"/>
        </w:rPr>
        <w:t>ფთიაქების თანამშრომლებისგან</w:t>
      </w:r>
    </w:p>
    <w:p w14:paraId="29659762" w14:textId="77777777" w:rsidR="00FC1760" w:rsidRDefault="00FC1760" w:rsidP="00FC1760">
      <w:pPr>
        <w:pStyle w:val="NoSpacing"/>
        <w:jc w:val="both"/>
        <w:rPr>
          <w:lang w:val="ka-GE"/>
        </w:rPr>
      </w:pPr>
    </w:p>
    <w:p w14:paraId="5E64D94A" w14:textId="7383FBF3" w:rsidR="0034653B" w:rsidRPr="00E75F79" w:rsidRDefault="00E75F79" w:rsidP="00FC1760">
      <w:pPr>
        <w:pStyle w:val="NoSpacing"/>
        <w:jc w:val="both"/>
        <w:rPr>
          <w:lang w:val="ka-GE"/>
        </w:rPr>
      </w:pPr>
      <w:r>
        <w:rPr>
          <w:lang w:val="ka-GE"/>
        </w:rPr>
        <w:t xml:space="preserve">7 აპრილისთვის ტესტირებულია </w:t>
      </w:r>
      <w:r w:rsidRPr="00FC1760">
        <w:rPr>
          <w:b/>
          <w:lang w:val="en-GB"/>
        </w:rPr>
        <w:t>47 687 (</w:t>
      </w:r>
      <w:r>
        <w:rPr>
          <w:lang w:val="en-GB"/>
        </w:rPr>
        <w:t xml:space="preserve">28 023/1 </w:t>
      </w:r>
      <w:r>
        <w:rPr>
          <w:lang w:val="ka-GE"/>
        </w:rPr>
        <w:t>მილიონ მოსახლეზე).</w:t>
      </w:r>
    </w:p>
    <w:p w14:paraId="396D590D" w14:textId="77777777" w:rsidR="00FC1760" w:rsidRDefault="00FC1760" w:rsidP="00E75F79">
      <w:pPr>
        <w:pStyle w:val="NoSpacing"/>
        <w:ind w:firstLine="708"/>
        <w:jc w:val="both"/>
        <w:rPr>
          <w:lang w:val="ka-GE"/>
        </w:rPr>
      </w:pPr>
    </w:p>
    <w:p w14:paraId="32FE2862" w14:textId="0A01C581" w:rsidR="00FC1760" w:rsidRPr="00FC1760" w:rsidRDefault="00FC1760" w:rsidP="00FC1760">
      <w:pPr>
        <w:ind w:left="360"/>
        <w:jc w:val="both"/>
        <w:rPr>
          <w:b/>
          <w:sz w:val="24"/>
          <w:lang w:val="ka-GE"/>
        </w:rPr>
      </w:pPr>
      <w:r>
        <w:rPr>
          <w:b/>
          <w:sz w:val="24"/>
          <w:lang w:val="ka-GE"/>
        </w:rPr>
        <w:t>1</w:t>
      </w:r>
      <w:r w:rsidR="00424BF3">
        <w:rPr>
          <w:b/>
          <w:sz w:val="24"/>
          <w:lang w:val="ka-GE"/>
        </w:rPr>
        <w:t>2</w:t>
      </w:r>
      <w:r>
        <w:rPr>
          <w:b/>
          <w:sz w:val="24"/>
          <w:lang w:val="ka-GE"/>
        </w:rPr>
        <w:t xml:space="preserve">. </w:t>
      </w:r>
      <w:r w:rsidRPr="00FC1760">
        <w:rPr>
          <w:b/>
          <w:sz w:val="24"/>
          <w:lang w:val="ka-GE"/>
        </w:rPr>
        <w:t>ლიტვა</w:t>
      </w:r>
    </w:p>
    <w:p w14:paraId="5843AA00" w14:textId="77777777" w:rsidR="00FC1760" w:rsidRDefault="0034653B" w:rsidP="00FC1760">
      <w:pPr>
        <w:pStyle w:val="NoSpacing"/>
        <w:jc w:val="both"/>
        <w:rPr>
          <w:lang w:val="ka-GE"/>
        </w:rPr>
      </w:pPr>
      <w:r w:rsidRPr="0034653B">
        <w:rPr>
          <w:lang w:val="ka-GE"/>
        </w:rPr>
        <w:t xml:space="preserve">ლიტვას თავისი ჯანდაცვის სამინისტროს გვერდზე შემთხვევების შესახებ ინფორმაცია უდევს 9 დაწესებულებიდან. </w:t>
      </w:r>
    </w:p>
    <w:p w14:paraId="71B595FC" w14:textId="77777777" w:rsidR="00FC1760" w:rsidRDefault="00FC1760" w:rsidP="00FC1760">
      <w:pPr>
        <w:pStyle w:val="NoSpacing"/>
        <w:jc w:val="both"/>
        <w:rPr>
          <w:lang w:val="ka-GE"/>
        </w:rPr>
      </w:pPr>
    </w:p>
    <w:p w14:paraId="0AB6DAC5" w14:textId="36DDAFFF" w:rsidR="00787C8B" w:rsidRPr="0034653B" w:rsidRDefault="0034653B" w:rsidP="00FC1760">
      <w:pPr>
        <w:pStyle w:val="NoSpacing"/>
        <w:jc w:val="both"/>
        <w:rPr>
          <w:lang w:val="ka-GE"/>
        </w:rPr>
      </w:pPr>
      <w:r w:rsidRPr="0034653B">
        <w:rPr>
          <w:lang w:val="ka-GE"/>
        </w:rPr>
        <w:t xml:space="preserve">სულ წარმოებული ტესტირებების </w:t>
      </w:r>
      <w:r w:rsidRPr="00FC1760">
        <w:rPr>
          <w:b/>
          <w:lang w:val="ka-GE"/>
        </w:rPr>
        <w:t>რაოდენობა 27</w:t>
      </w:r>
      <w:r w:rsidR="00FC1760" w:rsidRPr="00FC1760">
        <w:rPr>
          <w:b/>
          <w:lang w:val="ka-GE"/>
        </w:rPr>
        <w:t xml:space="preserve"> </w:t>
      </w:r>
      <w:r w:rsidRPr="00FC1760">
        <w:rPr>
          <w:b/>
          <w:lang w:val="ka-GE"/>
        </w:rPr>
        <w:t>807</w:t>
      </w:r>
      <w:r w:rsidRPr="0034653B">
        <w:rPr>
          <w:lang w:val="ka-GE"/>
        </w:rPr>
        <w:t xml:space="preserve"> (10,215/1 მილიონ მოსახლეზე)-</w:t>
      </w:r>
      <w:r w:rsidR="00E90B9F">
        <w:rPr>
          <w:lang w:val="ka-GE"/>
        </w:rPr>
        <w:t xml:space="preserve"> </w:t>
      </w:r>
      <w:r w:rsidRPr="0034653B">
        <w:rPr>
          <w:lang w:val="ka-GE"/>
        </w:rPr>
        <w:t xml:space="preserve">7.04. </w:t>
      </w:r>
    </w:p>
    <w:p w14:paraId="5E47E845" w14:textId="77777777" w:rsidR="00FC1760" w:rsidRDefault="00FC1760" w:rsidP="00FC1760">
      <w:pPr>
        <w:jc w:val="both"/>
        <w:rPr>
          <w:lang w:val="ka-GE"/>
        </w:rPr>
      </w:pPr>
    </w:p>
    <w:p w14:paraId="07A6857F" w14:textId="77777777" w:rsidR="00FC1760" w:rsidRDefault="0034653B" w:rsidP="00FC1760">
      <w:pPr>
        <w:jc w:val="both"/>
        <w:rPr>
          <w:lang w:val="ka-GE"/>
        </w:rPr>
      </w:pPr>
      <w:r w:rsidRPr="0034653B">
        <w:rPr>
          <w:lang w:val="ka-GE"/>
        </w:rPr>
        <w:t xml:space="preserve">ლატვიაში ამ ეტაპისთვის </w:t>
      </w:r>
      <w:r w:rsidRPr="00FC1760">
        <w:rPr>
          <w:b/>
          <w:lang w:val="ka-GE"/>
        </w:rPr>
        <w:t>ერთი ლაბორატორიაა მითითებული - E. Gulbja laboratorija (თუმცა 6 სხვადასხვა ლოკაცია, სადაც პაციენტებს შეუძლიათ მიმართვა</w:t>
      </w:r>
      <w:r w:rsidRPr="0034653B">
        <w:rPr>
          <w:lang w:val="ka-GE"/>
        </w:rPr>
        <w:t xml:space="preserve">) - მაღალი რისკის ქვეყნებიდან ჩამოსულებისთვის და კოვიდით ინფიციირებულთან კონტაქტის მქონე ადამიანებისთვის </w:t>
      </w:r>
      <w:r w:rsidRPr="00FC1760">
        <w:rPr>
          <w:b/>
          <w:lang w:val="ka-GE"/>
        </w:rPr>
        <w:t>ტესტი უფასოა,</w:t>
      </w:r>
      <w:r w:rsidRPr="0034653B">
        <w:rPr>
          <w:lang w:val="ka-GE"/>
        </w:rPr>
        <w:t xml:space="preserve"> თუმცა თუ შემთხვევის შესაძლო განსაზღვრებას არ აკმაყოფილებს - </w:t>
      </w:r>
      <w:r w:rsidRPr="00FC1760">
        <w:rPr>
          <w:b/>
          <w:lang w:val="ka-GE"/>
        </w:rPr>
        <w:t>ფასიანი (80 ევრო),</w:t>
      </w:r>
      <w:r w:rsidRPr="0034653B">
        <w:rPr>
          <w:lang w:val="ka-GE"/>
        </w:rPr>
        <w:t xml:space="preserve"> </w:t>
      </w:r>
      <w:r w:rsidRPr="00FC1760">
        <w:rPr>
          <w:b/>
          <w:lang w:val="ka-GE"/>
        </w:rPr>
        <w:t>თუ დადებითი იქნება თანხას უბრუნებენ,</w:t>
      </w:r>
      <w:r w:rsidRPr="0034653B">
        <w:rPr>
          <w:lang w:val="ka-GE"/>
        </w:rPr>
        <w:t xml:space="preserve"> ასე აქვთ ახსნილი ოფიციალურ გვერდზე.</w:t>
      </w:r>
    </w:p>
    <w:p w14:paraId="38312B85" w14:textId="77777777" w:rsidR="00FC1760" w:rsidRDefault="00FC1760" w:rsidP="00FC1760">
      <w:pPr>
        <w:jc w:val="both"/>
        <w:rPr>
          <w:lang w:val="ka-GE"/>
        </w:rPr>
      </w:pPr>
    </w:p>
    <w:p w14:paraId="00AC6230" w14:textId="77777777" w:rsidR="00FC1760" w:rsidRDefault="00FC1760" w:rsidP="00FC1760">
      <w:pPr>
        <w:pStyle w:val="NoSpacing"/>
        <w:ind w:firstLine="708"/>
        <w:jc w:val="both"/>
        <w:rPr>
          <w:lang w:val="ka-GE"/>
        </w:rPr>
      </w:pPr>
    </w:p>
    <w:p w14:paraId="7018B10E" w14:textId="77777777" w:rsidR="006A6EB0" w:rsidRDefault="006A6EB0" w:rsidP="00787FBB">
      <w:pPr>
        <w:pStyle w:val="NoSpacing"/>
        <w:jc w:val="both"/>
        <w:rPr>
          <w:lang w:val="ka-GE"/>
        </w:rPr>
      </w:pPr>
    </w:p>
    <w:p w14:paraId="3D717D9C" w14:textId="24D50082" w:rsidR="006A6EB0" w:rsidRPr="00617F98" w:rsidRDefault="006A6EB0" w:rsidP="006A6EB0">
      <w:pPr>
        <w:pStyle w:val="NoSpacing"/>
        <w:jc w:val="both"/>
        <w:rPr>
          <w:b/>
          <w:sz w:val="28"/>
          <w:szCs w:val="24"/>
          <w:lang w:val="ka-GE"/>
        </w:rPr>
      </w:pPr>
      <w:r>
        <w:rPr>
          <w:b/>
          <w:sz w:val="28"/>
          <w:szCs w:val="24"/>
          <w:lang w:val="en-US"/>
        </w:rPr>
        <w:lastRenderedPageBreak/>
        <w:t xml:space="preserve">13. </w:t>
      </w:r>
      <w:proofErr w:type="gramStart"/>
      <w:r w:rsidRPr="00617F98">
        <w:rPr>
          <w:b/>
          <w:sz w:val="28"/>
          <w:szCs w:val="24"/>
          <w:lang w:val="ka-GE"/>
        </w:rPr>
        <w:t>ავსტრალია</w:t>
      </w:r>
      <w:proofErr w:type="gramEnd"/>
    </w:p>
    <w:p w14:paraId="45EC9D11" w14:textId="77777777" w:rsidR="006A6EB0" w:rsidRDefault="006A6EB0" w:rsidP="006A6EB0">
      <w:pPr>
        <w:pStyle w:val="NoSpacing"/>
        <w:numPr>
          <w:ilvl w:val="0"/>
          <w:numId w:val="14"/>
        </w:numPr>
        <w:jc w:val="both"/>
        <w:rPr>
          <w:sz w:val="24"/>
          <w:szCs w:val="24"/>
          <w:lang w:val="ka-GE"/>
        </w:rPr>
      </w:pPr>
      <w:r>
        <w:rPr>
          <w:sz w:val="24"/>
          <w:szCs w:val="24"/>
          <w:lang w:val="ka-GE"/>
        </w:rPr>
        <w:t>პირველი შემთხვევა დაფიქსირდა 25 იანვარს</w:t>
      </w:r>
    </w:p>
    <w:p w14:paraId="21527563" w14:textId="77777777" w:rsidR="006A6EB0" w:rsidRPr="00617F98" w:rsidRDefault="006A6EB0" w:rsidP="006A6EB0">
      <w:pPr>
        <w:pStyle w:val="NoSpacing"/>
        <w:numPr>
          <w:ilvl w:val="0"/>
          <w:numId w:val="14"/>
        </w:numPr>
        <w:jc w:val="both"/>
        <w:rPr>
          <w:sz w:val="24"/>
          <w:szCs w:val="24"/>
          <w:lang w:val="ka-GE"/>
        </w:rPr>
      </w:pPr>
      <w:r w:rsidRPr="00617F98">
        <w:rPr>
          <w:sz w:val="24"/>
          <w:szCs w:val="24"/>
          <w:lang w:val="en-GB"/>
        </w:rPr>
        <w:t xml:space="preserve">7 </w:t>
      </w:r>
      <w:r w:rsidRPr="00617F98">
        <w:rPr>
          <w:sz w:val="24"/>
          <w:szCs w:val="24"/>
          <w:lang w:val="ka-GE"/>
        </w:rPr>
        <w:t xml:space="preserve">აპრილის მონაცემებით იყო </w:t>
      </w:r>
      <w:r w:rsidRPr="00617F98">
        <w:rPr>
          <w:sz w:val="24"/>
          <w:szCs w:val="24"/>
        </w:rPr>
        <w:t>310,700</w:t>
      </w:r>
      <w:r w:rsidRPr="00617F98">
        <w:rPr>
          <w:sz w:val="24"/>
          <w:szCs w:val="24"/>
          <w:lang w:val="ka-GE"/>
        </w:rPr>
        <w:t xml:space="preserve"> ტესტირებულთა რაოდენობა, 12 184 /1 მილიონ მოსახლეზე</w:t>
      </w:r>
    </w:p>
    <w:p w14:paraId="736E1321" w14:textId="77777777" w:rsidR="006A6EB0" w:rsidRPr="00617F98" w:rsidRDefault="006A6EB0" w:rsidP="006A6EB0">
      <w:pPr>
        <w:pStyle w:val="NoSpacing"/>
        <w:jc w:val="both"/>
        <w:rPr>
          <w:sz w:val="24"/>
          <w:szCs w:val="24"/>
          <w:lang w:val="ka-GE"/>
        </w:rPr>
      </w:pPr>
      <w:r w:rsidRPr="00617F98">
        <w:rPr>
          <w:sz w:val="24"/>
          <w:szCs w:val="24"/>
          <w:lang w:val="ka-GE"/>
        </w:rPr>
        <w:t xml:space="preserve">ავსტრალიას ძირითადად ორი სახის ტესტს იყენებს: </w:t>
      </w:r>
    </w:p>
    <w:p w14:paraId="60E0D3B8" w14:textId="77777777" w:rsidR="006A6EB0" w:rsidRPr="00617F98" w:rsidRDefault="006A6EB0" w:rsidP="006A6EB0">
      <w:pPr>
        <w:pStyle w:val="NoSpacing"/>
        <w:numPr>
          <w:ilvl w:val="0"/>
          <w:numId w:val="10"/>
        </w:numPr>
        <w:jc w:val="both"/>
        <w:rPr>
          <w:sz w:val="24"/>
          <w:szCs w:val="24"/>
          <w:lang w:val="en-GB"/>
        </w:rPr>
      </w:pPr>
      <w:proofErr w:type="spellStart"/>
      <w:r w:rsidRPr="00617F98">
        <w:rPr>
          <w:sz w:val="24"/>
          <w:szCs w:val="24"/>
          <w:lang w:val="en-GB"/>
        </w:rPr>
        <w:t>qPCR</w:t>
      </w:r>
      <w:proofErr w:type="spellEnd"/>
    </w:p>
    <w:p w14:paraId="2C272811" w14:textId="77777777" w:rsidR="006A6EB0" w:rsidRPr="00617F98" w:rsidRDefault="006A6EB0" w:rsidP="006A6EB0">
      <w:pPr>
        <w:pStyle w:val="NoSpacing"/>
        <w:numPr>
          <w:ilvl w:val="0"/>
          <w:numId w:val="10"/>
        </w:numPr>
        <w:jc w:val="both"/>
        <w:rPr>
          <w:sz w:val="24"/>
          <w:szCs w:val="24"/>
          <w:lang w:val="ka-GE"/>
        </w:rPr>
      </w:pPr>
      <w:proofErr w:type="spellStart"/>
      <w:r w:rsidRPr="00617F98">
        <w:rPr>
          <w:sz w:val="24"/>
          <w:szCs w:val="24"/>
          <w:lang w:val="en-GB"/>
        </w:rPr>
        <w:t>IgM</w:t>
      </w:r>
      <w:proofErr w:type="spellEnd"/>
      <w:r w:rsidRPr="00617F98">
        <w:rPr>
          <w:sz w:val="24"/>
          <w:szCs w:val="24"/>
          <w:lang w:val="en-GB"/>
        </w:rPr>
        <w:t xml:space="preserve"> </w:t>
      </w:r>
      <w:r w:rsidRPr="00617F98">
        <w:rPr>
          <w:sz w:val="24"/>
          <w:szCs w:val="24"/>
          <w:lang w:val="ka-GE"/>
        </w:rPr>
        <w:t xml:space="preserve">და </w:t>
      </w:r>
      <w:proofErr w:type="spellStart"/>
      <w:r w:rsidRPr="00617F98">
        <w:rPr>
          <w:sz w:val="24"/>
          <w:szCs w:val="24"/>
          <w:lang w:val="en-GB"/>
        </w:rPr>
        <w:t>IgG</w:t>
      </w:r>
      <w:proofErr w:type="spellEnd"/>
      <w:r w:rsidRPr="00617F98">
        <w:rPr>
          <w:sz w:val="24"/>
          <w:szCs w:val="24"/>
          <w:lang w:val="en-GB"/>
        </w:rPr>
        <w:t xml:space="preserve"> </w:t>
      </w:r>
      <w:r w:rsidRPr="00617F98">
        <w:rPr>
          <w:sz w:val="24"/>
          <w:szCs w:val="24"/>
          <w:lang w:val="ka-GE"/>
        </w:rPr>
        <w:t>ანტისხეულების განსაზღვრა</w:t>
      </w:r>
    </w:p>
    <w:p w14:paraId="7538CF11" w14:textId="77777777" w:rsidR="006A6EB0" w:rsidRPr="00617F98" w:rsidRDefault="006A6EB0" w:rsidP="006A6EB0">
      <w:pPr>
        <w:pStyle w:val="NoSpacing"/>
        <w:jc w:val="both"/>
        <w:rPr>
          <w:sz w:val="24"/>
          <w:szCs w:val="24"/>
          <w:lang w:val="ka-GE"/>
        </w:rPr>
      </w:pPr>
    </w:p>
    <w:p w14:paraId="1F6CB68A" w14:textId="77777777" w:rsidR="006A6EB0" w:rsidRPr="00617F98" w:rsidRDefault="006A6EB0" w:rsidP="006A6EB0">
      <w:pPr>
        <w:pStyle w:val="NoSpacing"/>
        <w:jc w:val="both"/>
        <w:rPr>
          <w:sz w:val="24"/>
          <w:szCs w:val="24"/>
          <w:lang w:val="ka-GE"/>
        </w:rPr>
      </w:pPr>
      <w:r w:rsidRPr="00617F98">
        <w:rPr>
          <w:sz w:val="24"/>
          <w:szCs w:val="24"/>
          <w:lang w:val="ka-GE"/>
        </w:rPr>
        <w:t xml:space="preserve">COVID-19-ის გამო განვითარებული პანდემიის გამო, რამდენიმე ტესტის შეფასება მოხდა TGA-ის (Therapeutic Goods Administration) მიერ, როგორც ავსტრალიაში ამ ტესტების გამოყენების სამართლებრივი წინაპირობა. </w:t>
      </w:r>
    </w:p>
    <w:p w14:paraId="28A38D3F" w14:textId="77777777" w:rsidR="006A6EB0" w:rsidRPr="00617F98" w:rsidRDefault="006A6EB0" w:rsidP="006A6EB0">
      <w:pPr>
        <w:pStyle w:val="NoSpacing"/>
        <w:jc w:val="both"/>
        <w:rPr>
          <w:sz w:val="24"/>
          <w:szCs w:val="24"/>
          <w:lang w:val="ka-GE"/>
        </w:rPr>
      </w:pPr>
      <w:r w:rsidRPr="00617F98">
        <w:rPr>
          <w:sz w:val="24"/>
          <w:szCs w:val="24"/>
          <w:lang w:val="ka-GE"/>
        </w:rPr>
        <w:t xml:space="preserve">ავსტრალიის მთავრობამ აღჭურვა 100 </w:t>
      </w:r>
      <w:r w:rsidRPr="00617F98">
        <w:rPr>
          <w:sz w:val="24"/>
          <w:szCs w:val="24"/>
          <w:lang w:val="en-GB"/>
        </w:rPr>
        <w:t xml:space="preserve">GP </w:t>
      </w:r>
      <w:r w:rsidRPr="00617F98">
        <w:rPr>
          <w:sz w:val="24"/>
          <w:szCs w:val="24"/>
          <w:lang w:val="ka-GE"/>
        </w:rPr>
        <w:t>რესპირაციული კლინიკები ქვეყნის მასშტაბით, რათა მოხდეს იმ პაციენტების შეფასება, რომელთაც აღენიშნებათ სიცხე, ყველა, ტელის ტკივილი, სუნთქვის გაძნელება.</w:t>
      </w:r>
    </w:p>
    <w:p w14:paraId="256E7DCF" w14:textId="77777777" w:rsidR="006A6EB0" w:rsidRPr="00617F98" w:rsidRDefault="006A6EB0" w:rsidP="006A6EB0">
      <w:pPr>
        <w:pStyle w:val="NoSpacing"/>
        <w:jc w:val="both"/>
        <w:rPr>
          <w:sz w:val="24"/>
          <w:szCs w:val="24"/>
          <w:lang w:val="ka-GE"/>
        </w:rPr>
      </w:pPr>
    </w:p>
    <w:p w14:paraId="1ADD3276" w14:textId="77777777" w:rsidR="006A6EB0" w:rsidRPr="00617F98" w:rsidRDefault="006A6EB0" w:rsidP="006A6EB0">
      <w:pPr>
        <w:pStyle w:val="NoSpacing"/>
        <w:jc w:val="both"/>
        <w:rPr>
          <w:sz w:val="24"/>
          <w:szCs w:val="24"/>
          <w:lang w:val="ka-GE"/>
        </w:rPr>
      </w:pPr>
      <w:r w:rsidRPr="00617F98">
        <w:rPr>
          <w:sz w:val="24"/>
          <w:szCs w:val="24"/>
          <w:lang w:val="ka-GE"/>
        </w:rPr>
        <w:t>ზოგადად, ავსტრალიაში ტესტირებას ექვემდებარება ყველა, ვისაც აღენიშნება სიცხე ან რესპირაციული სიმპტომები და ერთი მაინც ქვემოთ ჩამოთვლილიდან:</w:t>
      </w:r>
    </w:p>
    <w:p w14:paraId="32E59E8D" w14:textId="77777777" w:rsidR="006A6EB0" w:rsidRPr="00617F98" w:rsidRDefault="006A6EB0" w:rsidP="006A6EB0">
      <w:pPr>
        <w:pStyle w:val="NoSpacing"/>
        <w:numPr>
          <w:ilvl w:val="0"/>
          <w:numId w:val="11"/>
        </w:numPr>
        <w:jc w:val="both"/>
        <w:rPr>
          <w:sz w:val="24"/>
          <w:szCs w:val="24"/>
          <w:lang w:val="ka-GE"/>
        </w:rPr>
      </w:pPr>
      <w:r w:rsidRPr="00617F98">
        <w:rPr>
          <w:sz w:val="24"/>
          <w:szCs w:val="24"/>
          <w:lang w:val="ka-GE"/>
        </w:rPr>
        <w:t>ბოლო 14 დღის განმავლობაში მოგზაურობის ისტორია/კონტაქტი ინფიცირებულთან</w:t>
      </w:r>
    </w:p>
    <w:p w14:paraId="2E005E37" w14:textId="77777777" w:rsidR="006A6EB0" w:rsidRPr="00617F98" w:rsidRDefault="006A6EB0" w:rsidP="006A6EB0">
      <w:pPr>
        <w:pStyle w:val="NoSpacing"/>
        <w:numPr>
          <w:ilvl w:val="0"/>
          <w:numId w:val="11"/>
        </w:numPr>
        <w:jc w:val="both"/>
        <w:rPr>
          <w:sz w:val="24"/>
          <w:szCs w:val="24"/>
          <w:lang w:val="ka-GE"/>
        </w:rPr>
      </w:pPr>
      <w:r w:rsidRPr="00617F98">
        <w:rPr>
          <w:sz w:val="24"/>
          <w:szCs w:val="24"/>
          <w:lang w:val="ka-GE"/>
        </w:rPr>
        <w:t>ჯანდაცვის მუშაკი, ხანდაზმულთა სახლებში მომვლელი</w:t>
      </w:r>
    </w:p>
    <w:p w14:paraId="5F2B3966" w14:textId="77777777" w:rsidR="006A6EB0" w:rsidRPr="00617F98" w:rsidRDefault="006A6EB0" w:rsidP="006A6EB0">
      <w:pPr>
        <w:pStyle w:val="NoSpacing"/>
        <w:numPr>
          <w:ilvl w:val="0"/>
          <w:numId w:val="11"/>
        </w:numPr>
        <w:jc w:val="both"/>
        <w:rPr>
          <w:sz w:val="24"/>
          <w:szCs w:val="24"/>
          <w:lang w:val="ka-GE"/>
        </w:rPr>
      </w:pPr>
      <w:r w:rsidRPr="00617F98">
        <w:rPr>
          <w:sz w:val="24"/>
          <w:szCs w:val="24"/>
          <w:lang w:val="ka-GE"/>
        </w:rPr>
        <w:t>თუ ცხოვრობს ისეთ ადგილას, რომელიც ადგილობრივი ჯანდაცვის განყოფილების მიერ განსაზღვრულია, როგორც მაღალი რისკის გავრცელების ზონა</w:t>
      </w:r>
    </w:p>
    <w:p w14:paraId="1845DA98" w14:textId="77777777" w:rsidR="006A6EB0" w:rsidRPr="00617F98" w:rsidRDefault="006A6EB0" w:rsidP="006A6EB0">
      <w:pPr>
        <w:pStyle w:val="NoSpacing"/>
        <w:jc w:val="both"/>
        <w:rPr>
          <w:sz w:val="24"/>
          <w:szCs w:val="24"/>
          <w:lang w:val="ka-GE"/>
        </w:rPr>
      </w:pPr>
      <w:r w:rsidRPr="00617F98">
        <w:rPr>
          <w:sz w:val="24"/>
          <w:szCs w:val="24"/>
          <w:lang w:val="ka-GE"/>
        </w:rPr>
        <w:t>ადამიანს ასევე უნდა ჩაუტარდეს ტესტირება, თუ:</w:t>
      </w:r>
    </w:p>
    <w:p w14:paraId="4ADFB935" w14:textId="77777777" w:rsidR="006A6EB0" w:rsidRPr="00617F98" w:rsidRDefault="006A6EB0" w:rsidP="006A6EB0">
      <w:pPr>
        <w:pStyle w:val="NoSpacing"/>
        <w:numPr>
          <w:ilvl w:val="0"/>
          <w:numId w:val="12"/>
        </w:numPr>
        <w:jc w:val="both"/>
        <w:rPr>
          <w:sz w:val="24"/>
          <w:szCs w:val="24"/>
          <w:lang w:val="ka-GE"/>
        </w:rPr>
      </w:pPr>
      <w:r w:rsidRPr="00617F98">
        <w:rPr>
          <w:sz w:val="24"/>
          <w:szCs w:val="24"/>
          <w:lang w:val="ka-GE"/>
        </w:rPr>
        <w:t>არის ჰოსპიტალში</w:t>
      </w:r>
    </w:p>
    <w:p w14:paraId="03D104BE" w14:textId="77777777" w:rsidR="006A6EB0" w:rsidRPr="00617F98" w:rsidRDefault="006A6EB0" w:rsidP="006A6EB0">
      <w:pPr>
        <w:pStyle w:val="NoSpacing"/>
        <w:numPr>
          <w:ilvl w:val="0"/>
          <w:numId w:val="12"/>
        </w:numPr>
        <w:jc w:val="both"/>
        <w:rPr>
          <w:sz w:val="24"/>
          <w:szCs w:val="24"/>
          <w:lang w:val="ka-GE"/>
        </w:rPr>
      </w:pPr>
      <w:r w:rsidRPr="00617F98">
        <w:rPr>
          <w:sz w:val="24"/>
          <w:szCs w:val="24"/>
          <w:lang w:val="ka-GE"/>
        </w:rPr>
        <w:t>აქვს სიცხე ან გართულებული რესპირაციული სიმპტომები</w:t>
      </w:r>
    </w:p>
    <w:p w14:paraId="04AFA260" w14:textId="77777777" w:rsidR="006A6EB0" w:rsidRPr="00617F98" w:rsidRDefault="006A6EB0" w:rsidP="006A6EB0">
      <w:pPr>
        <w:pStyle w:val="NoSpacing"/>
        <w:numPr>
          <w:ilvl w:val="0"/>
          <w:numId w:val="12"/>
        </w:numPr>
        <w:jc w:val="both"/>
        <w:rPr>
          <w:sz w:val="24"/>
          <w:szCs w:val="24"/>
          <w:lang w:val="ka-GE"/>
        </w:rPr>
      </w:pPr>
      <w:r w:rsidRPr="00617F98">
        <w:rPr>
          <w:sz w:val="24"/>
          <w:szCs w:val="24"/>
          <w:lang w:val="ka-GE"/>
        </w:rPr>
        <w:t>არ არის სიმპტომების რეალური მიზეზი</w:t>
      </w:r>
    </w:p>
    <w:p w14:paraId="60F4FCF0" w14:textId="77777777" w:rsidR="006A6EB0" w:rsidRDefault="006A6EB0" w:rsidP="006A6EB0">
      <w:pPr>
        <w:spacing w:before="100" w:beforeAutospacing="1" w:after="100" w:afterAutospacing="1" w:line="240" w:lineRule="auto"/>
        <w:jc w:val="both"/>
        <w:rPr>
          <w:rFonts w:eastAsia="Times New Roman" w:cs="Times New Roman"/>
          <w:sz w:val="24"/>
          <w:szCs w:val="24"/>
          <w:lang w:val="ka-GE" w:eastAsia="nb-NO"/>
        </w:rPr>
      </w:pPr>
      <w:r w:rsidRPr="00617F98">
        <w:rPr>
          <w:rFonts w:eastAsia="Times New Roman" w:cs="Times New Roman"/>
          <w:sz w:val="24"/>
          <w:szCs w:val="24"/>
          <w:lang w:val="ka-GE" w:eastAsia="nb-NO"/>
        </w:rPr>
        <w:t xml:space="preserve">მაღალი რისკის ზონებიდან ადამიანების ტესტირება </w:t>
      </w:r>
      <w:r>
        <w:rPr>
          <w:rFonts w:eastAsia="Times New Roman" w:cs="Times New Roman"/>
          <w:sz w:val="24"/>
          <w:szCs w:val="24"/>
          <w:lang w:val="ka-GE" w:eastAsia="nb-NO"/>
        </w:rPr>
        <w:t>მოხდება თუ 2 და მეტი ადამიანი აღნიშნავს სიცხეს და რესპირაციულ სიმპტომებს.</w:t>
      </w:r>
    </w:p>
    <w:p w14:paraId="319868A4" w14:textId="77777777" w:rsidR="006A6EB0" w:rsidRDefault="006A6EB0" w:rsidP="006A6EB0">
      <w:pPr>
        <w:spacing w:before="100" w:beforeAutospacing="1" w:after="100" w:afterAutospacing="1" w:line="240" w:lineRule="auto"/>
        <w:jc w:val="both"/>
        <w:rPr>
          <w:rFonts w:eastAsia="Times New Roman" w:cs="Times New Roman"/>
          <w:sz w:val="24"/>
          <w:szCs w:val="24"/>
          <w:lang w:val="ka-GE" w:eastAsia="nb-NO"/>
        </w:rPr>
      </w:pPr>
      <w:r>
        <w:rPr>
          <w:rFonts w:eastAsia="Times New Roman" w:cs="Times New Roman"/>
          <w:sz w:val="24"/>
          <w:szCs w:val="24"/>
          <w:lang w:val="ka-GE" w:eastAsia="nb-NO"/>
        </w:rPr>
        <w:t>მაღალი რისკის ზონებს მოიცავს:</w:t>
      </w:r>
    </w:p>
    <w:p w14:paraId="3EF3332B" w14:textId="77777777" w:rsidR="006A6EB0" w:rsidRPr="00617F98" w:rsidRDefault="006A6EB0" w:rsidP="006A6EB0">
      <w:pPr>
        <w:pStyle w:val="ListParagraph"/>
        <w:numPr>
          <w:ilvl w:val="0"/>
          <w:numId w:val="13"/>
        </w:numPr>
        <w:spacing w:before="100" w:beforeAutospacing="1" w:after="100" w:afterAutospacing="1" w:line="240" w:lineRule="auto"/>
        <w:jc w:val="both"/>
        <w:rPr>
          <w:rFonts w:eastAsia="Times New Roman" w:cs="Times New Roman"/>
          <w:sz w:val="24"/>
          <w:szCs w:val="24"/>
          <w:lang w:val="ka-GE" w:eastAsia="nb-NO"/>
        </w:rPr>
      </w:pPr>
      <w:r w:rsidRPr="00617F98">
        <w:rPr>
          <w:rFonts w:eastAsia="Times New Roman" w:cs="Times New Roman"/>
          <w:sz w:val="24"/>
          <w:szCs w:val="24"/>
          <w:lang w:val="ka-GE" w:eastAsia="nb-NO"/>
        </w:rPr>
        <w:t>მოხუცებულთა თავშესაფარი</w:t>
      </w:r>
    </w:p>
    <w:p w14:paraId="12FEDF6D" w14:textId="77777777" w:rsidR="006A6EB0" w:rsidRPr="00617F98" w:rsidRDefault="006A6EB0" w:rsidP="006A6EB0">
      <w:pPr>
        <w:pStyle w:val="ListParagraph"/>
        <w:numPr>
          <w:ilvl w:val="0"/>
          <w:numId w:val="13"/>
        </w:numPr>
        <w:spacing w:before="100" w:beforeAutospacing="1" w:after="100" w:afterAutospacing="1" w:line="240" w:lineRule="auto"/>
        <w:jc w:val="both"/>
        <w:rPr>
          <w:rFonts w:eastAsia="Times New Roman" w:cs="Times New Roman"/>
          <w:sz w:val="24"/>
          <w:szCs w:val="24"/>
          <w:lang w:val="ka-GE" w:eastAsia="nb-NO"/>
        </w:rPr>
      </w:pPr>
      <w:r w:rsidRPr="00617F98">
        <w:rPr>
          <w:rFonts w:eastAsia="Times New Roman" w:cs="Times New Roman"/>
          <w:sz w:val="24"/>
          <w:szCs w:val="24"/>
          <w:lang w:val="ka-GE" w:eastAsia="nb-NO"/>
        </w:rPr>
        <w:t>სასჯელაღსრულების დაწესებულებები</w:t>
      </w:r>
    </w:p>
    <w:p w14:paraId="56CE142A" w14:textId="77777777" w:rsidR="006A6EB0" w:rsidRPr="00617F98" w:rsidRDefault="006A6EB0" w:rsidP="006A6EB0">
      <w:pPr>
        <w:pStyle w:val="ListParagraph"/>
        <w:numPr>
          <w:ilvl w:val="0"/>
          <w:numId w:val="13"/>
        </w:numPr>
        <w:spacing w:before="100" w:beforeAutospacing="1" w:after="100" w:afterAutospacing="1" w:line="240" w:lineRule="auto"/>
        <w:jc w:val="both"/>
        <w:rPr>
          <w:rFonts w:eastAsia="Times New Roman" w:cs="Times New Roman"/>
          <w:sz w:val="24"/>
          <w:szCs w:val="24"/>
          <w:lang w:val="ka-GE" w:eastAsia="nb-NO"/>
        </w:rPr>
      </w:pPr>
      <w:r w:rsidRPr="00617F98">
        <w:rPr>
          <w:rFonts w:eastAsia="Times New Roman" w:cs="Times New Roman"/>
          <w:sz w:val="24"/>
          <w:szCs w:val="24"/>
          <w:lang w:val="ka-GE" w:eastAsia="nb-NO"/>
        </w:rPr>
        <w:t>სკოლა-ინტერნატი</w:t>
      </w:r>
    </w:p>
    <w:p w14:paraId="3AE8789C" w14:textId="77777777" w:rsidR="006A6EB0" w:rsidRPr="00617F98" w:rsidRDefault="006A6EB0" w:rsidP="006A6EB0">
      <w:pPr>
        <w:pStyle w:val="ListParagraph"/>
        <w:numPr>
          <w:ilvl w:val="0"/>
          <w:numId w:val="13"/>
        </w:numPr>
        <w:spacing w:before="100" w:beforeAutospacing="1" w:after="100" w:afterAutospacing="1" w:line="240" w:lineRule="auto"/>
        <w:jc w:val="both"/>
        <w:rPr>
          <w:rFonts w:eastAsia="Times New Roman" w:cs="Times New Roman"/>
          <w:sz w:val="24"/>
          <w:szCs w:val="24"/>
          <w:lang w:val="ka-GE" w:eastAsia="nb-NO"/>
        </w:rPr>
      </w:pPr>
      <w:r w:rsidRPr="00617F98">
        <w:rPr>
          <w:rFonts w:eastAsia="Times New Roman" w:cs="Times New Roman"/>
          <w:sz w:val="24"/>
          <w:szCs w:val="24"/>
          <w:lang w:val="ka-GE" w:eastAsia="nb-NO"/>
        </w:rPr>
        <w:t>თავდაცვის დანაყოფები</w:t>
      </w:r>
    </w:p>
    <w:p w14:paraId="0367BAFD" w14:textId="77777777" w:rsidR="006A6EB0" w:rsidRPr="00617F98" w:rsidRDefault="006A6EB0" w:rsidP="006A6EB0">
      <w:pPr>
        <w:pStyle w:val="NoSpacing"/>
        <w:jc w:val="both"/>
        <w:rPr>
          <w:sz w:val="24"/>
          <w:lang w:val="ka-GE"/>
        </w:rPr>
      </w:pPr>
      <w:r w:rsidRPr="00617F98">
        <w:rPr>
          <w:sz w:val="24"/>
          <w:lang w:val="ka-GE"/>
        </w:rPr>
        <w:t>ზოგიერთ მაღალი რისკის ზონებში, საზოგადოებრივი ჯანდაცვის განყოფილებამ შეიძლება უსიმპტომო ადამიანების ტესტირებაც გადაწყვიტოს.</w:t>
      </w:r>
    </w:p>
    <w:p w14:paraId="3D7D25DF" w14:textId="77777777" w:rsidR="006A6EB0" w:rsidRDefault="006A6EB0" w:rsidP="006A6EB0">
      <w:pPr>
        <w:pStyle w:val="NoSpacing"/>
        <w:jc w:val="both"/>
        <w:rPr>
          <w:sz w:val="24"/>
          <w:lang w:val="ka-GE"/>
        </w:rPr>
      </w:pPr>
      <w:r w:rsidRPr="005A0312">
        <w:rPr>
          <w:sz w:val="24"/>
          <w:lang w:val="ka-GE"/>
        </w:rPr>
        <w:t xml:space="preserve">ავტრალიაში ტესტირების საფასურის ანაზღაურება </w:t>
      </w:r>
      <w:r w:rsidRPr="005A0312">
        <w:rPr>
          <w:sz w:val="24"/>
          <w:lang w:val="en-GB"/>
        </w:rPr>
        <w:t>Medicare-</w:t>
      </w:r>
      <w:r w:rsidRPr="005A0312">
        <w:rPr>
          <w:sz w:val="24"/>
          <w:lang w:val="ka-GE"/>
        </w:rPr>
        <w:t xml:space="preserve">ს პროგრამით ხორციელდება, თუ პაციენტს არ აქვს ვალიდური </w:t>
      </w:r>
      <w:r w:rsidRPr="005A0312">
        <w:rPr>
          <w:sz w:val="24"/>
          <w:lang w:val="en-GB"/>
        </w:rPr>
        <w:t>Medicare-</w:t>
      </w:r>
      <w:r w:rsidRPr="005A0312">
        <w:rPr>
          <w:sz w:val="24"/>
          <w:lang w:val="ka-GE"/>
        </w:rPr>
        <w:t>ს ბარათი, პაციენტი დაფარავს ტესტის ღირებუბლებას.</w:t>
      </w:r>
    </w:p>
    <w:p w14:paraId="0522AB11" w14:textId="77777777" w:rsidR="006A6EB0" w:rsidRPr="005A0312" w:rsidRDefault="006A6EB0" w:rsidP="006A6EB0">
      <w:pPr>
        <w:pStyle w:val="NoSpacing"/>
        <w:jc w:val="both"/>
        <w:rPr>
          <w:sz w:val="24"/>
          <w:lang w:val="ka-GE"/>
        </w:rPr>
      </w:pPr>
    </w:p>
    <w:p w14:paraId="1E09507E" w14:textId="77777777" w:rsidR="006A6EB0" w:rsidRDefault="006A6EB0" w:rsidP="006A6EB0">
      <w:pPr>
        <w:pStyle w:val="NoSpacing"/>
        <w:jc w:val="both"/>
        <w:rPr>
          <w:lang w:val="ka-GE"/>
        </w:rPr>
      </w:pPr>
      <w:hyperlink r:id="rId14" w:history="1">
        <w:r w:rsidRPr="00427399">
          <w:rPr>
            <w:rStyle w:val="Hyperlink"/>
            <w:lang w:val="ka-GE"/>
          </w:rPr>
          <w:t>https://www1.health.gov.au/internet/main/publishing.nsf/Content/7A8654A8CB144F5FCA2584F8001F91E2/$File/interim-COVID-19-SoNG-v2.5.pdf</w:t>
        </w:r>
      </w:hyperlink>
    </w:p>
    <w:p w14:paraId="6661B6C8" w14:textId="77777777" w:rsidR="006A6EB0" w:rsidRDefault="006A6EB0" w:rsidP="006A6EB0">
      <w:pPr>
        <w:pStyle w:val="NoSpacing"/>
        <w:jc w:val="both"/>
        <w:rPr>
          <w:lang w:val="ka-GE"/>
        </w:rPr>
      </w:pPr>
      <w:hyperlink r:id="rId15" w:anchor="testing" w:history="1">
        <w:r w:rsidRPr="00427399">
          <w:rPr>
            <w:rStyle w:val="Hyperlink"/>
            <w:lang w:val="ka-GE"/>
          </w:rPr>
          <w:t>https://www.health.gov.au/news/health-alerts/novel-coronavirus-2019-ncov-health-alert/what-you-need-to-know-about-coronavirus-covid-19#testing</w:t>
        </w:r>
      </w:hyperlink>
    </w:p>
    <w:p w14:paraId="4DADFBA9" w14:textId="77777777" w:rsidR="006A6EB0" w:rsidRDefault="006A6EB0" w:rsidP="006A6EB0">
      <w:pPr>
        <w:pStyle w:val="NoSpacing"/>
        <w:jc w:val="both"/>
        <w:rPr>
          <w:lang w:val="ka-GE"/>
        </w:rPr>
      </w:pPr>
      <w:hyperlink r:id="rId16" w:history="1">
        <w:r w:rsidRPr="00427399">
          <w:rPr>
            <w:rStyle w:val="Hyperlink"/>
            <w:lang w:val="ka-GE"/>
          </w:rPr>
          <w:t>https://www.tga.gov.au/covid-19-testing-australia-information-health-professionals</w:t>
        </w:r>
      </w:hyperlink>
    </w:p>
    <w:p w14:paraId="269C568A" w14:textId="77777777" w:rsidR="006A6EB0" w:rsidRDefault="006A6EB0" w:rsidP="006A6EB0">
      <w:pPr>
        <w:pStyle w:val="NoSpacing"/>
        <w:jc w:val="both"/>
        <w:rPr>
          <w:lang w:val="ka-GE"/>
        </w:rPr>
      </w:pPr>
      <w:hyperlink r:id="rId17" w:history="1">
        <w:r w:rsidRPr="00427399">
          <w:rPr>
            <w:rStyle w:val="Hyperlink"/>
            <w:lang w:val="ka-GE"/>
          </w:rPr>
          <w:t>https://www.labtestsonline.org.au/learning/index-of-conditions/covid-19</w:t>
        </w:r>
      </w:hyperlink>
    </w:p>
    <w:p w14:paraId="56B0C54C" w14:textId="77777777" w:rsidR="006A6EB0" w:rsidRDefault="006A6EB0" w:rsidP="006A6EB0">
      <w:pPr>
        <w:pStyle w:val="NoSpacing"/>
        <w:jc w:val="both"/>
        <w:rPr>
          <w:lang w:val="ka-GE"/>
        </w:rPr>
      </w:pPr>
    </w:p>
    <w:p w14:paraId="568DD44B" w14:textId="77777777" w:rsidR="006A6EB0" w:rsidRDefault="006A6EB0" w:rsidP="006A6EB0">
      <w:pPr>
        <w:pStyle w:val="NoSpacing"/>
        <w:jc w:val="both"/>
        <w:rPr>
          <w:b/>
          <w:sz w:val="28"/>
          <w:szCs w:val="24"/>
          <w:lang w:val="ka-GE"/>
        </w:rPr>
      </w:pPr>
    </w:p>
    <w:p w14:paraId="1A16195D" w14:textId="1A81525F" w:rsidR="006A6EB0" w:rsidRPr="00D3744A" w:rsidRDefault="006A6EB0" w:rsidP="006A6EB0">
      <w:pPr>
        <w:pStyle w:val="NoSpacing"/>
        <w:jc w:val="both"/>
        <w:rPr>
          <w:b/>
          <w:sz w:val="28"/>
          <w:szCs w:val="24"/>
          <w:lang w:val="ka-GE"/>
        </w:rPr>
      </w:pPr>
      <w:r>
        <w:rPr>
          <w:b/>
          <w:sz w:val="28"/>
          <w:szCs w:val="24"/>
          <w:lang w:val="en-US"/>
        </w:rPr>
        <w:t xml:space="preserve">14. </w:t>
      </w:r>
      <w:proofErr w:type="gramStart"/>
      <w:r w:rsidRPr="00D3744A">
        <w:rPr>
          <w:b/>
          <w:sz w:val="28"/>
          <w:szCs w:val="24"/>
          <w:lang w:val="ka-GE"/>
        </w:rPr>
        <w:t>მალტა</w:t>
      </w:r>
      <w:proofErr w:type="gramEnd"/>
    </w:p>
    <w:p w14:paraId="5CD7CFA3" w14:textId="77777777" w:rsidR="006A6EB0" w:rsidRDefault="006A6EB0" w:rsidP="006A6EB0">
      <w:pPr>
        <w:pStyle w:val="NoSpacing"/>
        <w:jc w:val="both"/>
        <w:rPr>
          <w:sz w:val="24"/>
          <w:szCs w:val="24"/>
          <w:lang w:val="ka-GE"/>
        </w:rPr>
      </w:pPr>
    </w:p>
    <w:p w14:paraId="5E458BA9" w14:textId="77777777" w:rsidR="006A6EB0" w:rsidRDefault="006A6EB0" w:rsidP="006A6EB0">
      <w:pPr>
        <w:pStyle w:val="NoSpacing"/>
        <w:jc w:val="both"/>
        <w:rPr>
          <w:sz w:val="24"/>
          <w:szCs w:val="24"/>
          <w:lang w:val="ka-GE"/>
        </w:rPr>
      </w:pPr>
      <w:r w:rsidRPr="00D3744A">
        <w:rPr>
          <w:sz w:val="24"/>
          <w:szCs w:val="24"/>
          <w:lang w:val="ka-GE"/>
        </w:rPr>
        <w:t xml:space="preserve">მალტაში, სადაც პირველი შემთხვევის დაფიქსირებიდან (7 </w:t>
      </w:r>
      <w:r>
        <w:rPr>
          <w:sz w:val="24"/>
          <w:szCs w:val="24"/>
          <w:lang w:val="ka-GE"/>
        </w:rPr>
        <w:t>მარტი</w:t>
      </w:r>
      <w:r w:rsidRPr="00D3744A">
        <w:rPr>
          <w:sz w:val="24"/>
          <w:szCs w:val="24"/>
          <w:lang w:val="ka-GE"/>
        </w:rPr>
        <w:t xml:space="preserve">) 1 თვის თავზე 52 ახალი შემთხვევა აღირიცხა, აცხადებენ, რომ შემთხვევების პიკური ზრდა მოულოდნელობა არაა და პირიქით, უფრო ადრე ელოდნენ მსგავს მატებას. ჯამური შემთხვევები დღევანდელის ჩათვლით - 293. </w:t>
      </w:r>
    </w:p>
    <w:p w14:paraId="2D0BBE5E" w14:textId="77777777" w:rsidR="006A6EB0" w:rsidRDefault="006A6EB0" w:rsidP="006A6EB0">
      <w:pPr>
        <w:pStyle w:val="NoSpacing"/>
        <w:numPr>
          <w:ilvl w:val="0"/>
          <w:numId w:val="15"/>
        </w:numPr>
        <w:jc w:val="both"/>
        <w:rPr>
          <w:sz w:val="24"/>
          <w:szCs w:val="24"/>
          <w:lang w:val="ka-GE"/>
        </w:rPr>
      </w:pPr>
      <w:r>
        <w:rPr>
          <w:sz w:val="24"/>
          <w:szCs w:val="24"/>
          <w:lang w:val="ka-GE"/>
        </w:rPr>
        <w:t xml:space="preserve">ბოლო მონაცემებით მალტაში ტესტირებულია </w:t>
      </w:r>
      <w:r w:rsidRPr="00EF444E">
        <w:rPr>
          <w:sz w:val="24"/>
          <w:szCs w:val="24"/>
          <w:lang w:val="ka-GE"/>
        </w:rPr>
        <w:t>10,923 ადამიანი (</w:t>
      </w:r>
      <w:r>
        <w:rPr>
          <w:sz w:val="24"/>
          <w:szCs w:val="24"/>
          <w:lang w:val="ka-GE"/>
        </w:rPr>
        <w:t>24 738/1 მილიონ მოსახლეზე).</w:t>
      </w:r>
    </w:p>
    <w:p w14:paraId="3692EC2C" w14:textId="77777777" w:rsidR="006A6EB0" w:rsidRPr="00D3744A" w:rsidRDefault="006A6EB0" w:rsidP="006A6EB0">
      <w:pPr>
        <w:pStyle w:val="NoSpacing"/>
        <w:jc w:val="both"/>
        <w:rPr>
          <w:rFonts w:eastAsia="Times New Roman" w:cs="Times New Roman"/>
          <w:sz w:val="24"/>
          <w:szCs w:val="24"/>
          <w:lang w:val="ka-GE" w:eastAsia="nb-NO"/>
        </w:rPr>
      </w:pPr>
      <w:r w:rsidRPr="00D3744A">
        <w:rPr>
          <w:sz w:val="24"/>
          <w:szCs w:val="24"/>
          <w:lang w:val="ka-GE"/>
        </w:rPr>
        <w:t xml:space="preserve">7 </w:t>
      </w:r>
      <w:r>
        <w:rPr>
          <w:sz w:val="24"/>
          <w:szCs w:val="24"/>
          <w:lang w:val="ka-GE"/>
        </w:rPr>
        <w:t>აპრილს დაფიქსირებული</w:t>
      </w:r>
      <w:r w:rsidRPr="00D3744A">
        <w:rPr>
          <w:sz w:val="24"/>
          <w:szCs w:val="24"/>
          <w:lang w:val="ka-GE"/>
        </w:rPr>
        <w:t xml:space="preserve"> 52 შემთხვევა </w:t>
      </w:r>
      <w:r>
        <w:rPr>
          <w:sz w:val="24"/>
          <w:szCs w:val="24"/>
          <w:lang w:val="ka-GE"/>
        </w:rPr>
        <w:t xml:space="preserve">აღირიცხა იმავე დღეს </w:t>
      </w:r>
      <w:r w:rsidRPr="00D3744A">
        <w:rPr>
          <w:sz w:val="24"/>
          <w:szCs w:val="24"/>
          <w:lang w:val="ka-GE"/>
        </w:rPr>
        <w:t xml:space="preserve">ტესტირებული 825 ადამიანის ნიმუშიდან. ჯანდაცვის სამინისტროში გეგმავენ ყოველდღიურად 1000 ტესტის ჩატარებას, ოთხი ძირითადი ცენტრიდან. ამასთანავე იგეგმება </w:t>
      </w:r>
      <w:r w:rsidRPr="00D3744A">
        <w:rPr>
          <w:rFonts w:eastAsia="Times New Roman" w:cs="Times New Roman"/>
          <w:sz w:val="24"/>
          <w:szCs w:val="24"/>
          <w:lang w:val="ka-GE" w:eastAsia="nb-NO"/>
        </w:rPr>
        <w:t>ჯანდაცვის სფეროში დასაქმებული ადამიანებისა და მათი ოჯახის წევრების ინტენსიური ტესტირება.</w:t>
      </w:r>
    </w:p>
    <w:p w14:paraId="3D7B2D86" w14:textId="77777777" w:rsidR="006A6EB0" w:rsidRPr="00D3744A" w:rsidRDefault="006A6EB0" w:rsidP="006A6EB0">
      <w:pPr>
        <w:pStyle w:val="NoSpacing"/>
        <w:jc w:val="both"/>
        <w:rPr>
          <w:rFonts w:eastAsia="Times New Roman" w:cs="Times New Roman"/>
          <w:sz w:val="24"/>
          <w:szCs w:val="24"/>
          <w:lang w:val="ka-GE" w:eastAsia="nb-NO"/>
        </w:rPr>
      </w:pPr>
      <w:r>
        <w:rPr>
          <w:rFonts w:eastAsia="Times New Roman" w:cs="Times New Roman"/>
          <w:sz w:val="24"/>
          <w:szCs w:val="24"/>
          <w:lang w:val="ka-GE" w:eastAsia="nb-NO"/>
        </w:rPr>
        <w:tab/>
        <w:t>გარდა ამისა, მალტა არის ერთ-ერთი პირველი ევროპაში, რომელმაც დაიწყო კოვიდის ტესტების ჩასატარებლად სპეციალიზებული რობოტული ტექნიკის გამოყენება. ამ ტექნიკით შესაძლებელია ჰოსპიტალის პირობებში დღეში 800 ტესტის ჩატარება და ერთი ტესტის ჩასატარებელი დრო რამდენიმე წუთამდე მცირდება.</w:t>
      </w:r>
    </w:p>
    <w:p w14:paraId="398E49D8" w14:textId="77777777" w:rsidR="006A6EB0" w:rsidRDefault="006A6EB0" w:rsidP="006A6EB0">
      <w:pPr>
        <w:pStyle w:val="NoSpacing"/>
        <w:jc w:val="both"/>
        <w:rPr>
          <w:lang w:val="ka-GE"/>
        </w:rPr>
      </w:pPr>
    </w:p>
    <w:p w14:paraId="22B3A6FB" w14:textId="77777777" w:rsidR="006A6EB0" w:rsidRDefault="006A6EB0" w:rsidP="006A6EB0">
      <w:pPr>
        <w:jc w:val="both"/>
        <w:rPr>
          <w:lang w:val="ka-GE"/>
        </w:rPr>
      </w:pPr>
      <w:hyperlink r:id="rId18" w:history="1">
        <w:r w:rsidRPr="00427399">
          <w:rPr>
            <w:rStyle w:val="Hyperlink"/>
            <w:lang w:val="ka-GE"/>
          </w:rPr>
          <w:t>https://timesofmalta.com/articles/view/malta-to-start-using-robotic-machine-for-covid-19-testing.782924</w:t>
        </w:r>
      </w:hyperlink>
    </w:p>
    <w:p w14:paraId="6119B7E9" w14:textId="77777777" w:rsidR="006A6EB0" w:rsidRDefault="006A6EB0" w:rsidP="006A6EB0">
      <w:pPr>
        <w:jc w:val="both"/>
        <w:rPr>
          <w:lang w:val="ka-GE"/>
        </w:rPr>
      </w:pPr>
      <w:hyperlink r:id="rId19" w:history="1">
        <w:r w:rsidRPr="00427399">
          <w:rPr>
            <w:rStyle w:val="Hyperlink"/>
            <w:lang w:val="ka-GE"/>
          </w:rPr>
          <w:t>https://timesofmalta.com/articles/view/watch-live-health-minister-chris-fearne-gives-update-on-coronavirus.783971</w:t>
        </w:r>
      </w:hyperlink>
    </w:p>
    <w:p w14:paraId="32B13F7C" w14:textId="77777777" w:rsidR="006A6EB0" w:rsidRDefault="006A6EB0" w:rsidP="006A6EB0">
      <w:pPr>
        <w:jc w:val="both"/>
        <w:rPr>
          <w:lang w:val="ka-GE"/>
        </w:rPr>
      </w:pPr>
    </w:p>
    <w:p w14:paraId="54DD49B8" w14:textId="6E41C380" w:rsidR="006A6EB0" w:rsidRPr="000F00B6" w:rsidRDefault="006A6EB0" w:rsidP="006A6EB0">
      <w:pPr>
        <w:jc w:val="both"/>
        <w:rPr>
          <w:sz w:val="24"/>
          <w:szCs w:val="24"/>
          <w:lang w:val="ka-GE"/>
        </w:rPr>
      </w:pPr>
      <w:r>
        <w:rPr>
          <w:b/>
          <w:sz w:val="28"/>
          <w:lang w:val="en-US"/>
        </w:rPr>
        <w:t>15.</w:t>
      </w:r>
      <w:r w:rsidRPr="00C815F4">
        <w:rPr>
          <w:b/>
          <w:sz w:val="28"/>
          <w:lang w:val="ka-GE"/>
        </w:rPr>
        <w:t>ჰონგ კონგი</w:t>
      </w:r>
    </w:p>
    <w:p w14:paraId="4861F13C" w14:textId="77777777" w:rsidR="006A6EB0" w:rsidRPr="000F00B6" w:rsidRDefault="006A6EB0" w:rsidP="006A6EB0">
      <w:pPr>
        <w:pStyle w:val="ListParagraph"/>
        <w:numPr>
          <w:ilvl w:val="0"/>
          <w:numId w:val="15"/>
        </w:numPr>
        <w:jc w:val="both"/>
        <w:rPr>
          <w:sz w:val="24"/>
          <w:szCs w:val="24"/>
          <w:lang w:val="ka-GE"/>
        </w:rPr>
      </w:pPr>
      <w:r w:rsidRPr="000F00B6">
        <w:rPr>
          <w:sz w:val="24"/>
          <w:szCs w:val="24"/>
          <w:lang w:val="ka-GE"/>
        </w:rPr>
        <w:t>პირველი შემთხვევა დაფიქსირდა - 23 იანვარს.</w:t>
      </w:r>
    </w:p>
    <w:p w14:paraId="70705905" w14:textId="77777777" w:rsidR="006A6EB0" w:rsidRPr="000F00B6" w:rsidRDefault="006A6EB0" w:rsidP="006A6EB0">
      <w:pPr>
        <w:pStyle w:val="ListParagraph"/>
        <w:numPr>
          <w:ilvl w:val="0"/>
          <w:numId w:val="15"/>
        </w:numPr>
        <w:jc w:val="both"/>
        <w:rPr>
          <w:sz w:val="24"/>
          <w:szCs w:val="24"/>
          <w:lang w:val="ka-GE"/>
        </w:rPr>
      </w:pPr>
      <w:r w:rsidRPr="000F00B6">
        <w:rPr>
          <w:sz w:val="24"/>
          <w:szCs w:val="24"/>
          <w:lang w:val="ka-GE"/>
        </w:rPr>
        <w:t>ბოლო მონაცემებით 96,709 ტესტი აქვს ჩატარებული (12,900/1 მილიონ მოსახლეზე).</w:t>
      </w:r>
    </w:p>
    <w:p w14:paraId="211406EF" w14:textId="77777777" w:rsidR="006A6EB0" w:rsidRPr="00C815F4" w:rsidRDefault="006A6EB0" w:rsidP="006A6EB0">
      <w:pPr>
        <w:jc w:val="both"/>
        <w:rPr>
          <w:sz w:val="24"/>
          <w:szCs w:val="24"/>
          <w:lang w:val="ka-GE"/>
        </w:rPr>
      </w:pPr>
      <w:r w:rsidRPr="00C815F4">
        <w:rPr>
          <w:sz w:val="24"/>
          <w:szCs w:val="24"/>
          <w:lang w:val="ka-GE"/>
        </w:rPr>
        <w:t>ჰონგ კონგის მთავრობამ ლაბორატორიული ზედამხედველობის გაძლიერების შესახებ განაცხადა, 17 სახელმწიფო ჰოსპიტალისა და 64 მთავრობას დაქვემდებარებული ამბულატორიული კლინიკებიდან ქვეყნის ყველა კერძო კლინიკისა და ჰოსპიტალის ჩათვლით.</w:t>
      </w:r>
    </w:p>
    <w:p w14:paraId="185ACAE1" w14:textId="77777777" w:rsidR="006A6EB0" w:rsidRPr="00C815F4" w:rsidRDefault="006A6EB0" w:rsidP="006A6EB0">
      <w:pPr>
        <w:pStyle w:val="generic-articlebody"/>
        <w:jc w:val="both"/>
        <w:rPr>
          <w:rFonts w:asciiTheme="minorHAnsi" w:eastAsiaTheme="minorHAnsi" w:hAnsiTheme="minorHAnsi" w:cstheme="minorBidi"/>
          <w:lang w:val="ka-GE" w:eastAsia="en-US"/>
        </w:rPr>
      </w:pPr>
      <w:r w:rsidRPr="00C815F4">
        <w:rPr>
          <w:rFonts w:asciiTheme="minorHAnsi" w:eastAsiaTheme="minorHAnsi" w:hAnsiTheme="minorHAnsi" w:cstheme="minorBidi"/>
          <w:lang w:val="ka-GE" w:eastAsia="en-US"/>
        </w:rPr>
        <w:t>ამასთანავე, კერძო პრაქტიკის ოჯახის ექიმები სამედიცინო საჭიროებიდან გამომდინარე, შეძლებენ პაციენტის ნიმუშის აღებას სიმპტომების არსებობს შემთხვევში. გარდა ექიმის მიერ აღებული ნიმუშისა, შემუშავდა რეკომენდაცია და მეთოდოლოგია, როგორ უნდა მოხდეს თვითონ პაციენტის მიერ ნერწვის ნიმუშის აღება სახლის პირობებში, რომელიც ლაბორატორიებში გაიგზავნება ტესტირებისთვის.</w:t>
      </w:r>
    </w:p>
    <w:p w14:paraId="6E25DB39" w14:textId="77777777" w:rsidR="006A6EB0" w:rsidRPr="00C815F4" w:rsidRDefault="006A6EB0" w:rsidP="006A6EB0">
      <w:pPr>
        <w:jc w:val="both"/>
        <w:rPr>
          <w:sz w:val="24"/>
          <w:szCs w:val="24"/>
          <w:lang w:val="ka-GE"/>
        </w:rPr>
      </w:pPr>
      <w:r w:rsidRPr="00C815F4">
        <w:rPr>
          <w:sz w:val="24"/>
          <w:szCs w:val="24"/>
          <w:lang w:val="ka-GE"/>
        </w:rPr>
        <w:lastRenderedPageBreak/>
        <w:t xml:space="preserve">ჯანდაცვის დეპარტამენტის ხელმძღვანელმა ვერ დაასახელა ზუსტად რამდენი კერძო პრაქტიკოსი შეძლება გაფართოებული სქემით მუშაობაში ჩართვას, თუმცა კერძო სექტორის მხარდაჭერას ელოდებიან მთავრობაში. </w:t>
      </w:r>
    </w:p>
    <w:p w14:paraId="3D581078" w14:textId="77777777" w:rsidR="006A6EB0" w:rsidRPr="00C815F4" w:rsidRDefault="006A6EB0" w:rsidP="006A6EB0">
      <w:pPr>
        <w:jc w:val="both"/>
        <w:rPr>
          <w:sz w:val="24"/>
          <w:szCs w:val="24"/>
          <w:lang w:val="ka-GE"/>
        </w:rPr>
      </w:pPr>
      <w:r w:rsidRPr="00C815F4">
        <w:rPr>
          <w:sz w:val="24"/>
          <w:szCs w:val="24"/>
          <w:lang w:val="ka-GE"/>
        </w:rPr>
        <w:t>უფასო ტესტირება კოვიდზე ასევე გაფართოვდა და მოიცავს ქვეყანაში ყველა ჩამომსვლელს 65 წელზე მეტი ასაკის ან მცხოვრებს &gt;65 ასაკის ადამიანთან. ამ ეტაპზე ქვეყანაში 13 ლაბორატორია ფუნქციონირებს, სადაც შეიძლება ანალიზის ჩაბარება.</w:t>
      </w:r>
    </w:p>
    <w:p w14:paraId="767CA1AF" w14:textId="77777777" w:rsidR="006A6EB0" w:rsidRPr="00C815F4" w:rsidRDefault="006A6EB0" w:rsidP="006A6EB0">
      <w:pPr>
        <w:jc w:val="both"/>
        <w:rPr>
          <w:sz w:val="24"/>
          <w:szCs w:val="24"/>
          <w:lang w:val="ka-GE"/>
        </w:rPr>
      </w:pPr>
      <w:r w:rsidRPr="00C815F4">
        <w:rPr>
          <w:sz w:val="24"/>
          <w:szCs w:val="24"/>
          <w:lang w:val="ka-GE"/>
        </w:rPr>
        <w:t>ჯანდაცვის დეპარტამენტმა 2 აპრილს გამოაცხადა, რომ 3 აპრილიდან იწყება კარდაკარ პრინციპით ნიმუშების აღება, სურვილის მიხედვით. Enhanced Laboratory Surveillance Programme</w:t>
      </w:r>
      <w:r w:rsidRPr="00C815F4">
        <w:rPr>
          <w:sz w:val="24"/>
          <w:szCs w:val="24"/>
        </w:rPr>
        <w:t>- ის მონაწილეები შეძლებენ ნიმუშების შეგროვებას და წევრ კომპანიებთან თანამშრომლობის გზით (</w:t>
      </w:r>
      <w:r w:rsidRPr="00C815F4">
        <w:rPr>
          <w:sz w:val="24"/>
          <w:szCs w:val="24"/>
          <w:lang w:val="ka-GE"/>
        </w:rPr>
        <w:t>Cyberport Startup Alumni Association</w:t>
      </w:r>
      <w:r w:rsidRPr="00C815F4">
        <w:rPr>
          <w:sz w:val="24"/>
          <w:szCs w:val="24"/>
        </w:rPr>
        <w:t>) ნერწყვის ტესტირებას კოვიდზე.</w:t>
      </w:r>
    </w:p>
    <w:p w14:paraId="2653AB77" w14:textId="77777777" w:rsidR="006A6EB0" w:rsidRPr="00C815F4" w:rsidRDefault="006A6EB0" w:rsidP="006A6EB0">
      <w:pPr>
        <w:jc w:val="both"/>
        <w:rPr>
          <w:sz w:val="24"/>
          <w:szCs w:val="24"/>
          <w:lang w:val="ka-GE"/>
        </w:rPr>
      </w:pPr>
      <w:r w:rsidRPr="00C815F4">
        <w:rPr>
          <w:sz w:val="24"/>
          <w:szCs w:val="24"/>
          <w:lang w:val="ka-GE"/>
        </w:rPr>
        <w:t>თუ პაციენტი არ შეესაბამება შემთხვევის შესაძლო განსაზღვრებას და ტესტის უფასო ჩატარების განსაზღვრულ კონტინგენტს, შეუძლია მოითხოვოს პირადი შეხედულებით ტესტის ჩატარება. ასეთ შემთხვევაში ტესტის ღირებულებაა $100.</w:t>
      </w:r>
    </w:p>
    <w:p w14:paraId="72E5B57D" w14:textId="77777777" w:rsidR="006A6EB0" w:rsidRPr="00C815F4" w:rsidRDefault="006A6EB0" w:rsidP="006A6EB0">
      <w:pPr>
        <w:jc w:val="both"/>
        <w:rPr>
          <w:sz w:val="24"/>
          <w:szCs w:val="24"/>
          <w:lang w:val="ka-GE"/>
        </w:rPr>
      </w:pPr>
      <w:r w:rsidRPr="00C815F4">
        <w:rPr>
          <w:sz w:val="24"/>
          <w:szCs w:val="24"/>
        </w:rPr>
        <w:t>როგორც ერთ-ერთ ლაბორატორიაში (</w:t>
      </w:r>
      <w:r w:rsidRPr="00C815F4">
        <w:rPr>
          <w:sz w:val="24"/>
          <w:szCs w:val="24"/>
          <w:lang w:val="ka-GE"/>
        </w:rPr>
        <w:t>OT</w:t>
      </w:r>
      <w:r w:rsidRPr="00C815F4">
        <w:rPr>
          <w:sz w:val="24"/>
          <w:szCs w:val="24"/>
        </w:rPr>
        <w:t>&amp;</w:t>
      </w:r>
      <w:r w:rsidRPr="00C815F4">
        <w:rPr>
          <w:sz w:val="24"/>
          <w:szCs w:val="24"/>
          <w:lang w:val="ka-GE"/>
        </w:rPr>
        <w:t xml:space="preserve">P) </w:t>
      </w:r>
      <w:r w:rsidRPr="00C815F4">
        <w:rPr>
          <w:sz w:val="24"/>
          <w:szCs w:val="24"/>
        </w:rPr>
        <w:t xml:space="preserve">არის გაცხადებული, კოვიდის დიაგნოსტირებისთვის </w:t>
      </w:r>
      <w:r w:rsidRPr="00C815F4">
        <w:rPr>
          <w:sz w:val="24"/>
          <w:szCs w:val="24"/>
          <w:lang w:val="ka-GE"/>
        </w:rPr>
        <w:t xml:space="preserve">IgM </w:t>
      </w:r>
      <w:r w:rsidRPr="00C815F4">
        <w:rPr>
          <w:sz w:val="24"/>
          <w:szCs w:val="24"/>
        </w:rPr>
        <w:t xml:space="preserve">და </w:t>
      </w:r>
      <w:r w:rsidRPr="00C815F4">
        <w:rPr>
          <w:sz w:val="24"/>
          <w:szCs w:val="24"/>
          <w:lang w:val="ka-GE"/>
        </w:rPr>
        <w:t xml:space="preserve">IgG </w:t>
      </w:r>
      <w:r w:rsidRPr="00C815F4">
        <w:rPr>
          <w:sz w:val="24"/>
          <w:szCs w:val="24"/>
        </w:rPr>
        <w:t>ტესტებს იყენებენ.</w:t>
      </w:r>
    </w:p>
    <w:p w14:paraId="717084A1" w14:textId="77777777" w:rsidR="006A6EB0" w:rsidRDefault="006A6EB0" w:rsidP="006A6EB0">
      <w:pPr>
        <w:jc w:val="both"/>
        <w:rPr>
          <w:lang w:val="ka-GE"/>
        </w:rPr>
      </w:pPr>
      <w:hyperlink r:id="rId20" w:history="1">
        <w:r w:rsidRPr="00427399">
          <w:rPr>
            <w:rStyle w:val="Hyperlink"/>
            <w:lang w:val="ka-GE"/>
          </w:rPr>
          <w:t>https://www.info.gov.hk/gia/general/202004/02/P2020040200340.htm</w:t>
        </w:r>
      </w:hyperlink>
    </w:p>
    <w:p w14:paraId="049CF706" w14:textId="77777777" w:rsidR="006A6EB0" w:rsidRDefault="006A6EB0" w:rsidP="006A6EB0">
      <w:pPr>
        <w:jc w:val="both"/>
        <w:rPr>
          <w:lang w:val="ka-GE"/>
        </w:rPr>
      </w:pPr>
      <w:hyperlink r:id="rId21" w:history="1">
        <w:r w:rsidRPr="00427399">
          <w:rPr>
            <w:rStyle w:val="Hyperlink"/>
            <w:lang w:val="ka-GE"/>
          </w:rPr>
          <w:t>https://www.otandp.com/blog/about-testing-for-covid-19</w:t>
        </w:r>
      </w:hyperlink>
    </w:p>
    <w:p w14:paraId="14BD4F43" w14:textId="77777777" w:rsidR="006A6EB0" w:rsidRDefault="006A6EB0" w:rsidP="006A6EB0">
      <w:pPr>
        <w:jc w:val="both"/>
        <w:rPr>
          <w:lang w:val="ka-GE"/>
        </w:rPr>
      </w:pPr>
      <w:hyperlink r:id="rId22" w:history="1">
        <w:r w:rsidRPr="00427399">
          <w:rPr>
            <w:rStyle w:val="Hyperlink"/>
            <w:lang w:val="ka-GE"/>
          </w:rPr>
          <w:t>https://www.scmp.com/news/hong-kong/health-environment/article/3074315/coronavirus-hong-kongs-private-clinics-now-able</w:t>
        </w:r>
      </w:hyperlink>
    </w:p>
    <w:p w14:paraId="3D968C04" w14:textId="77777777" w:rsidR="006A6EB0" w:rsidRDefault="006A6EB0" w:rsidP="006A6EB0">
      <w:pPr>
        <w:jc w:val="both"/>
        <w:rPr>
          <w:lang w:val="ka-GE"/>
        </w:rPr>
      </w:pPr>
    </w:p>
    <w:p w14:paraId="538644A7" w14:textId="77777777" w:rsidR="006A6EB0" w:rsidRPr="00C815F4" w:rsidRDefault="006A6EB0" w:rsidP="006A6EB0">
      <w:pPr>
        <w:ind w:firstLine="708"/>
        <w:jc w:val="both"/>
        <w:rPr>
          <w:sz w:val="24"/>
          <w:szCs w:val="24"/>
          <w:lang w:val="ka-GE"/>
        </w:rPr>
      </w:pPr>
      <w:r w:rsidRPr="00C815F4">
        <w:rPr>
          <w:sz w:val="24"/>
          <w:szCs w:val="24"/>
          <w:lang w:val="ka-GE"/>
        </w:rPr>
        <w:t xml:space="preserve">ECDC მოკლე ანგარიშში სწრაფი ტესტების შესახებ წერს, ტესტირების სწრაფი ტესტების გზით გაფართოება განსაკუთრებით მნიშვნელოვანია კოვიდთან ბრძოლის პროცესში. რადგან ლაბორატორიული ტესტი შედარებით მაღალტექნოლოგიურია და მეტ რესურსს მოითხოვს, ევროკავშირის ბევრი ქვეყანა მიმართავს სწრაფი ტესტებით დიაგნოსტირებას, განსაკუთრებით ანტიგენზე-დაფუძნებულ ტესტს. </w:t>
      </w:r>
    </w:p>
    <w:p w14:paraId="61049448" w14:textId="77777777" w:rsidR="006A6EB0" w:rsidRPr="00C815F4" w:rsidRDefault="006A6EB0" w:rsidP="006A6EB0">
      <w:pPr>
        <w:jc w:val="both"/>
        <w:rPr>
          <w:sz w:val="24"/>
          <w:szCs w:val="24"/>
          <w:lang w:val="ka-GE"/>
        </w:rPr>
      </w:pPr>
      <w:r w:rsidRPr="00C815F4">
        <w:rPr>
          <w:sz w:val="24"/>
          <w:szCs w:val="24"/>
          <w:lang w:val="ka-GE"/>
        </w:rPr>
        <w:t xml:space="preserve">იმავე ანგარიშში აღნიშნულია, რომ არასამთვრობო ორგანიზაცია FIND ასახელებს 10 CE-marked სწრაფ ანტიგენზე დაფუძნებულ ტესტს კოვიდისთვის, რომელიც შეესაბამება EU სტანდარტებს (Directive 98/79/EC on IVDs).  თუმცა მწარმოებლების მიერ შეიძლება არ მოხდეს მათი გაყიდვაში ჩაშვება EU ბაზარზე, 26 მარტისთვის CE-marked ტესტები ევროპის 18 ქვეყანაშია დაფიქსირებული. </w:t>
      </w:r>
    </w:p>
    <w:p w14:paraId="07B9714A" w14:textId="77777777" w:rsidR="006A6EB0" w:rsidRPr="00C815F4" w:rsidRDefault="006A6EB0" w:rsidP="006A6EB0">
      <w:pPr>
        <w:jc w:val="both"/>
        <w:rPr>
          <w:sz w:val="24"/>
          <w:szCs w:val="24"/>
          <w:lang w:val="ka-GE"/>
        </w:rPr>
      </w:pPr>
      <w:r w:rsidRPr="00C815F4">
        <w:rPr>
          <w:sz w:val="24"/>
          <w:szCs w:val="24"/>
          <w:lang w:val="ka-GE"/>
        </w:rPr>
        <w:t>ამავდროულად, ძალიან ბევრ (60-ზე მეტი) CE-marked სწრაფი ანტისხეულებზე დაფუძნებული ტესტია გაყიდვაში და უფრო მეტი მალე იქნება ხელმისწვდომი. კვლევითი ჯგუფები ასევე მუშაობენ ე.წ. სახლში გამოყენებადი ანტისხეულებზე დაფუძნებულ ტესტებზე, რომლებიც ახლო მომავალში პოტენციურად შეიძლება კომერციული მოხმარების პლათფორმას წარმოადგენდეს.</w:t>
      </w:r>
    </w:p>
    <w:p w14:paraId="703BE345" w14:textId="77777777" w:rsidR="006A6EB0" w:rsidRPr="00C815F4" w:rsidRDefault="006A6EB0" w:rsidP="006A6EB0">
      <w:pPr>
        <w:jc w:val="both"/>
        <w:rPr>
          <w:sz w:val="24"/>
          <w:szCs w:val="24"/>
          <w:lang w:val="ka-GE"/>
        </w:rPr>
      </w:pPr>
      <w:r w:rsidRPr="00C815F4">
        <w:rPr>
          <w:sz w:val="24"/>
          <w:szCs w:val="24"/>
          <w:lang w:val="ka-GE"/>
        </w:rPr>
        <w:lastRenderedPageBreak/>
        <w:t xml:space="preserve">მიუხედავად იმისა, რომ ტესტების უმრავლესობა შეესაბამებოდა ევროკავშირის სტანდარდებს, CE-marked სწრაფი ტესტები წუნდებული იყო რამდენიმე ქვეყნის მიერ და აიკრძალა კიდეც გამოყენება. </w:t>
      </w:r>
    </w:p>
    <w:p w14:paraId="448AC188" w14:textId="77777777" w:rsidR="006A6EB0" w:rsidRDefault="006A6EB0" w:rsidP="006A6EB0">
      <w:pPr>
        <w:jc w:val="both"/>
        <w:rPr>
          <w:lang w:val="ka-GE"/>
        </w:rPr>
      </w:pPr>
      <w:hyperlink r:id="rId23" w:history="1">
        <w:r w:rsidRPr="00427399">
          <w:rPr>
            <w:rStyle w:val="Hyperlink"/>
            <w:lang w:val="ka-GE"/>
          </w:rPr>
          <w:t>https://www.ecdc.europa.eu/sites/default/files/documents/Overview-rapid-test-situation-for-COVID-19-diagnosis-EU-EEA.pdf</w:t>
        </w:r>
      </w:hyperlink>
    </w:p>
    <w:p w14:paraId="7E4D5966" w14:textId="77777777" w:rsidR="006A6EB0" w:rsidRDefault="006A6EB0" w:rsidP="00787FBB">
      <w:pPr>
        <w:pStyle w:val="NoSpacing"/>
        <w:jc w:val="both"/>
        <w:rPr>
          <w:lang w:val="ka-GE"/>
        </w:rPr>
      </w:pPr>
      <w:bookmarkStart w:id="0" w:name="_GoBack"/>
      <w:bookmarkEnd w:id="0"/>
    </w:p>
    <w:p w14:paraId="786B8CDF" w14:textId="77777777" w:rsidR="006A6EB0" w:rsidRDefault="006A6EB0" w:rsidP="00787FBB">
      <w:pPr>
        <w:pStyle w:val="NoSpacing"/>
        <w:jc w:val="both"/>
        <w:rPr>
          <w:lang w:val="ka-GE"/>
        </w:rPr>
      </w:pPr>
    </w:p>
    <w:p w14:paraId="44FFB65E" w14:textId="77777777" w:rsidR="00787FBB" w:rsidRPr="00787FBB" w:rsidRDefault="00787FBB" w:rsidP="00787FBB">
      <w:pPr>
        <w:pStyle w:val="NoSpacing"/>
        <w:jc w:val="both"/>
        <w:rPr>
          <w:lang w:val="ka-GE"/>
        </w:rPr>
      </w:pPr>
      <w:r w:rsidRPr="00787FBB">
        <w:rPr>
          <w:lang w:val="ka-GE"/>
        </w:rPr>
        <w:t xml:space="preserve">ამ ეტაპზე არ არსებობს მსოფლიოში ოფიციალური ცენტრალიზიებული მონაცემთა ბაზა, რომელიც შეაგროვებდა ინფორმაციას ტესტირებული ადამიანებისა და ტესტირების მეთოდების შესახებ. </w:t>
      </w:r>
    </w:p>
    <w:p w14:paraId="21041E53" w14:textId="77777777" w:rsidR="00787FBB" w:rsidRPr="00787FBB" w:rsidRDefault="00787FBB" w:rsidP="00787FBB">
      <w:pPr>
        <w:pStyle w:val="NoSpacing"/>
        <w:jc w:val="both"/>
        <w:rPr>
          <w:lang w:val="ka-GE"/>
        </w:rPr>
      </w:pPr>
      <w:r w:rsidRPr="00787FBB">
        <w:rPr>
          <w:b/>
          <w:lang w:val="ka-GE"/>
        </w:rPr>
        <w:t>ჯამურად 29 მარტისთვის 4.9 მილიონი ტესტი</w:t>
      </w:r>
      <w:r w:rsidRPr="00787FBB">
        <w:rPr>
          <w:lang w:val="ka-GE"/>
        </w:rPr>
        <w:t xml:space="preserve"> იყო ჩატარებული მსოფლიოში, თუმცა ეს ციფრი არ ასახავს ჩინეთს, რადგან სანდო მონაცემი ჩინეთის მხოლოდ ერი პროვინციიდან იქნებოდა შესაძლებელი. სამხრეთ კორეა და ისლანდიაა მათ შორის, ვინც ყველაზე ბევრი ტესტი ჩაატარა .</w:t>
      </w:r>
    </w:p>
    <w:p w14:paraId="360C1864" w14:textId="77777777" w:rsidR="00787FBB" w:rsidRPr="00787FBB" w:rsidRDefault="00787FBB" w:rsidP="00787FBB">
      <w:pPr>
        <w:pStyle w:val="NoSpacing"/>
        <w:jc w:val="both"/>
        <w:rPr>
          <w:lang w:val="ka-GE"/>
        </w:rPr>
      </w:pPr>
      <w:r w:rsidRPr="00787FBB">
        <w:rPr>
          <w:lang w:val="ka-GE"/>
        </w:rPr>
        <w:t xml:space="preserve">7 აპრილისთვის სულ ტესტირებულია </w:t>
      </w:r>
      <w:r w:rsidRPr="00787FBB">
        <w:rPr>
          <w:b/>
          <w:lang w:val="ka-GE"/>
        </w:rPr>
        <w:t>111 299</w:t>
      </w:r>
      <w:r w:rsidRPr="00787FBB">
        <w:rPr>
          <w:lang w:val="ka-GE"/>
        </w:rPr>
        <w:t xml:space="preserve"> (20 530/1 მილიონ მოსახლეზე)</w:t>
      </w:r>
    </w:p>
    <w:p w14:paraId="09107DB0" w14:textId="77777777" w:rsidR="00787FBB" w:rsidRPr="00787FBB" w:rsidRDefault="00787FBB" w:rsidP="00787FBB">
      <w:pPr>
        <w:pStyle w:val="NoSpacing"/>
        <w:jc w:val="both"/>
        <w:rPr>
          <w:lang w:val="ka-GE"/>
        </w:rPr>
      </w:pPr>
      <w:r w:rsidRPr="00787FBB">
        <w:rPr>
          <w:u w:val="single"/>
          <w:lang w:val="ka-GE"/>
        </w:rPr>
        <w:t xml:space="preserve">ინგლისმა </w:t>
      </w:r>
      <w:r w:rsidRPr="00787FBB">
        <w:rPr>
          <w:lang w:val="ka-GE"/>
        </w:rPr>
        <w:t xml:space="preserve">დააანონსა, რომ შეიძინა 3.5 მილიონი ანტისხეულებზე დაფუძნებული ტესტი სხვადასხვა მწარმოებლისგან. </w:t>
      </w:r>
    </w:p>
    <w:p w14:paraId="515BEBB0" w14:textId="77777777" w:rsidR="00787FBB" w:rsidRPr="00787FBB" w:rsidRDefault="00787FBB" w:rsidP="00787FBB">
      <w:pPr>
        <w:pStyle w:val="NoSpacing"/>
        <w:jc w:val="both"/>
        <w:rPr>
          <w:lang w:val="ka-GE"/>
        </w:rPr>
      </w:pPr>
      <w:r w:rsidRPr="00787FBB">
        <w:rPr>
          <w:u w:val="single"/>
          <w:lang w:val="ka-GE"/>
        </w:rPr>
        <w:t xml:space="preserve">ეპანეთმა </w:t>
      </w:r>
      <w:r w:rsidRPr="00787FBB">
        <w:rPr>
          <w:lang w:val="ka-GE"/>
        </w:rPr>
        <w:t>წინა კვირას 8 000 ჩინური წარმოების ტესტ-კიტები ამოიღო ხმარებიდან მადრიდში, მათი სიზუსტის შესახებ არსებული საფუძლიანი ეჭვის გამო. თუმცა მწარმოებელმა - Shenzhen Bioeasy- აღნიშნა, რომ პრობლმები შეიძლება ყოფილიყო პროდუქტის არასწორად გამოყენების ან არასწორად შერჩეული სემფლის გამო .</w:t>
      </w:r>
    </w:p>
    <w:p w14:paraId="3D48DE07" w14:textId="77777777" w:rsidR="00787FBB" w:rsidRPr="006A6EB0" w:rsidRDefault="00787FBB" w:rsidP="00FC1760">
      <w:pPr>
        <w:pStyle w:val="NoSpacing"/>
        <w:jc w:val="both"/>
        <w:rPr>
          <w:lang w:val="ka-GE"/>
        </w:rPr>
      </w:pPr>
      <w:r w:rsidRPr="00787FBB">
        <w:rPr>
          <w:u w:val="single"/>
          <w:lang w:val="ka-GE"/>
        </w:rPr>
        <w:t xml:space="preserve">სინგაპური </w:t>
      </w:r>
      <w:r w:rsidRPr="00787FBB">
        <w:rPr>
          <w:lang w:val="ka-GE"/>
        </w:rPr>
        <w:t>იყენებს</w:t>
      </w:r>
      <w:r>
        <w:rPr>
          <w:b/>
          <w:lang w:val="ka-GE"/>
        </w:rPr>
        <w:t xml:space="preserve"> </w:t>
      </w:r>
      <w:r w:rsidR="00B60F13" w:rsidRPr="00FC1760">
        <w:rPr>
          <w:b/>
          <w:lang w:val="ka-GE"/>
        </w:rPr>
        <w:t>ანტიგენზე</w:t>
      </w:r>
      <w:r w:rsidR="00B60F13" w:rsidRPr="0034653B">
        <w:rPr>
          <w:lang w:val="ka-GE"/>
        </w:rPr>
        <w:t xml:space="preserve"> დაფუძნებულ ტესტს</w:t>
      </w:r>
      <w:r w:rsidR="00E75F79" w:rsidRPr="006A6EB0">
        <w:rPr>
          <w:lang w:val="ka-GE"/>
        </w:rPr>
        <w:t xml:space="preserve">. </w:t>
      </w:r>
    </w:p>
    <w:p w14:paraId="0B1F27A1" w14:textId="77777777" w:rsidR="00787FBB" w:rsidRDefault="00E75F79" w:rsidP="00FC1760">
      <w:pPr>
        <w:pStyle w:val="NoSpacing"/>
        <w:jc w:val="both"/>
        <w:rPr>
          <w:lang w:val="ka-GE"/>
        </w:rPr>
      </w:pPr>
      <w:r>
        <w:rPr>
          <w:lang w:val="ka-GE"/>
        </w:rPr>
        <w:t xml:space="preserve">7 აპრილისთვის ტესტირებულია </w:t>
      </w:r>
      <w:r w:rsidRPr="006A6EB0">
        <w:rPr>
          <w:b/>
          <w:lang w:val="ka-GE"/>
        </w:rPr>
        <w:t>65 000</w:t>
      </w:r>
      <w:r w:rsidRPr="006A6EB0">
        <w:rPr>
          <w:lang w:val="ka-GE"/>
        </w:rPr>
        <w:t xml:space="preserve"> (11 110/1</w:t>
      </w:r>
      <w:r>
        <w:rPr>
          <w:lang w:val="ka-GE"/>
        </w:rPr>
        <w:t xml:space="preserve"> მილიონ მოსახლეზე)</w:t>
      </w:r>
      <w:r w:rsidR="00B60F13" w:rsidRPr="0034653B">
        <w:rPr>
          <w:lang w:val="ka-GE"/>
        </w:rPr>
        <w:t xml:space="preserve">. </w:t>
      </w:r>
    </w:p>
    <w:p w14:paraId="7213946A" w14:textId="6FA21C5B" w:rsidR="00B60F13" w:rsidRPr="0034653B" w:rsidRDefault="003C71D5" w:rsidP="00FC1760">
      <w:pPr>
        <w:pStyle w:val="NoSpacing"/>
        <w:jc w:val="both"/>
        <w:rPr>
          <w:lang w:val="ka-GE"/>
        </w:rPr>
      </w:pPr>
      <w:r w:rsidRPr="00787FBB">
        <w:rPr>
          <w:b/>
          <w:lang w:val="ka-GE"/>
        </w:rPr>
        <w:t>ლუქსემბურგში</w:t>
      </w:r>
      <w:r w:rsidRPr="0034653B">
        <w:rPr>
          <w:lang w:val="ka-GE"/>
        </w:rPr>
        <w:t xml:space="preserve"> იყენებენ </w:t>
      </w:r>
      <w:r w:rsidRPr="00787FBB">
        <w:rPr>
          <w:b/>
          <w:lang w:val="ka-GE"/>
        </w:rPr>
        <w:t>PCR-ს</w:t>
      </w:r>
      <w:r w:rsidRPr="0034653B">
        <w:rPr>
          <w:lang w:val="ka-GE"/>
        </w:rPr>
        <w:t xml:space="preserve"> და მხოლოდ შესაძლო შემთხვევების დიაგნოსტირებას ახდენს.</w:t>
      </w:r>
      <w:r w:rsidR="0034653B" w:rsidRPr="0034653B">
        <w:rPr>
          <w:lang w:val="ka-GE"/>
        </w:rPr>
        <w:t xml:space="preserve"> </w:t>
      </w:r>
      <w:r w:rsidR="00E75F79">
        <w:rPr>
          <w:lang w:val="ka-GE"/>
        </w:rPr>
        <w:t xml:space="preserve">7 აპრილისთვის </w:t>
      </w:r>
      <w:r w:rsidR="0034653B" w:rsidRPr="0034653B">
        <w:rPr>
          <w:lang w:val="ka-GE"/>
        </w:rPr>
        <w:t>სულ წარმოებული ტესტირებების რაოდენობა 65</w:t>
      </w:r>
      <w:r w:rsidR="00787FBB">
        <w:rPr>
          <w:lang w:val="ka-GE"/>
        </w:rPr>
        <w:t xml:space="preserve"> </w:t>
      </w:r>
      <w:r w:rsidR="0034653B" w:rsidRPr="0034653B">
        <w:rPr>
          <w:lang w:val="ka-GE"/>
        </w:rPr>
        <w:t>000 (11,110/1მილიონ მოსახლეზე)</w:t>
      </w:r>
      <w:r w:rsidR="00FC1760">
        <w:rPr>
          <w:rStyle w:val="FootnoteReference"/>
          <w:lang w:val="ka-GE"/>
        </w:rPr>
        <w:footnoteReference w:id="22"/>
      </w:r>
      <w:r w:rsidR="00E75F79">
        <w:rPr>
          <w:lang w:val="ka-GE"/>
        </w:rPr>
        <w:t>.</w:t>
      </w:r>
    </w:p>
    <w:p w14:paraId="54CF85A9" w14:textId="426A6ADF" w:rsidR="006F4DFE" w:rsidRDefault="006F4DFE" w:rsidP="000728E3">
      <w:pPr>
        <w:pStyle w:val="NoSpacing"/>
        <w:jc w:val="both"/>
        <w:rPr>
          <w:lang w:val="ka-GE"/>
        </w:rPr>
      </w:pPr>
    </w:p>
    <w:p w14:paraId="45859215" w14:textId="0AD5C3DF" w:rsidR="00206A93" w:rsidRDefault="00005C27" w:rsidP="00206A93">
      <w:pPr>
        <w:pStyle w:val="NoSpacing"/>
        <w:jc w:val="both"/>
        <w:rPr>
          <w:lang w:val="ka-GE"/>
        </w:rPr>
      </w:pPr>
      <w:r>
        <w:rPr>
          <w:lang w:val="ka-GE"/>
        </w:rPr>
        <w:t xml:space="preserve">ჩინეთმა </w:t>
      </w:r>
      <w:r w:rsidRPr="00BF4BBF">
        <w:rPr>
          <w:lang w:val="ka-GE"/>
        </w:rPr>
        <w:t xml:space="preserve">1 000 </w:t>
      </w:r>
      <w:r>
        <w:rPr>
          <w:lang w:val="ka-GE"/>
        </w:rPr>
        <w:t xml:space="preserve">ტესტ-კიტი სომხეთს, ხოლო </w:t>
      </w:r>
      <w:r w:rsidRPr="00BF4BBF">
        <w:rPr>
          <w:lang w:val="ka-GE"/>
        </w:rPr>
        <w:t xml:space="preserve">5 000 </w:t>
      </w:r>
      <w:r>
        <w:rPr>
          <w:lang w:val="ka-GE"/>
        </w:rPr>
        <w:t xml:space="preserve">აზერბაიჯანს აჩუქა, თუმცა არ განმარტავენ რომელი სახის ტესტია. </w:t>
      </w:r>
      <w:r w:rsidR="00206A93" w:rsidRPr="00BF4BBF">
        <w:rPr>
          <w:lang w:val="ka-GE"/>
        </w:rPr>
        <w:t>Worldometers-</w:t>
      </w:r>
      <w:r w:rsidR="00206A93">
        <w:rPr>
          <w:lang w:val="ka-GE"/>
        </w:rPr>
        <w:t xml:space="preserve">ზე სადაც ტესტირებების მაჩვენებელი დაემატა, აზერბაიჯანის შემთხვევაში წყაროდ მინისტრთა კაბინეტის ვებგვერდი, ხოლო სომხეთის შემთხვევაში სომხეთის </w:t>
      </w:r>
      <w:r w:rsidR="00206A93" w:rsidRPr="00BF4BBF">
        <w:rPr>
          <w:lang w:val="ka-GE"/>
        </w:rPr>
        <w:t>CDC-</w:t>
      </w:r>
      <w:r w:rsidR="00206A93">
        <w:rPr>
          <w:lang w:val="ka-GE"/>
        </w:rPr>
        <w:t>ია მითითებული, თუმცა არცერთგანაა განმარტებული ტესტების შესახებ (ინგლისურად მწირი ინფორმაციაა).</w:t>
      </w:r>
    </w:p>
    <w:p w14:paraId="6EEE03B9" w14:textId="77777777" w:rsidR="00206A93" w:rsidRPr="00665852" w:rsidRDefault="00206A93" w:rsidP="00206A93">
      <w:pPr>
        <w:pStyle w:val="NoSpacing"/>
        <w:jc w:val="both"/>
        <w:rPr>
          <w:lang w:val="ka-GE"/>
        </w:rPr>
      </w:pPr>
    </w:p>
    <w:p w14:paraId="3926C419" w14:textId="77777777" w:rsidR="00787FBB" w:rsidRDefault="003C71D5" w:rsidP="000728E3">
      <w:pPr>
        <w:pStyle w:val="NoSpacing"/>
        <w:jc w:val="both"/>
        <w:rPr>
          <w:lang w:val="ka-GE"/>
        </w:rPr>
      </w:pPr>
      <w:r w:rsidRPr="00BF4BBF">
        <w:rPr>
          <w:lang w:val="ka-GE"/>
        </w:rPr>
        <w:t xml:space="preserve">Ourworldindata.org - </w:t>
      </w:r>
      <w:r>
        <w:rPr>
          <w:lang w:val="ka-GE"/>
        </w:rPr>
        <w:t xml:space="preserve">აქვეყნებს მონაცემებს ტესტირებულების შესახებ ზოგიერთი ქვეყნისთვის, თუმცა აღწერილობაშივე უწერია, რომ </w:t>
      </w:r>
      <w:r w:rsidR="00844726">
        <w:rPr>
          <w:lang w:val="ka-GE"/>
        </w:rPr>
        <w:t xml:space="preserve">ამ წუთისთვის ხელმისაწვდომი ინფორმაცია ტესტირებული შემთხვევების შესახებ უმეტესად ან არასრულყოფილია ან ქვეყნებს შორის შედარება არ შეიძლება, რამდენიმე ფაქტორის გამო. </w:t>
      </w:r>
    </w:p>
    <w:p w14:paraId="2EF922CD" w14:textId="77777777" w:rsidR="00787FBB" w:rsidRDefault="00844726" w:rsidP="000728E3">
      <w:pPr>
        <w:pStyle w:val="NoSpacing"/>
        <w:jc w:val="both"/>
        <w:rPr>
          <w:lang w:val="ka-GE"/>
        </w:rPr>
      </w:pPr>
      <w:r>
        <w:rPr>
          <w:lang w:val="ka-GE"/>
        </w:rPr>
        <w:t xml:space="preserve">პირველი </w:t>
      </w:r>
      <w:r w:rsidR="00787FBB">
        <w:rPr>
          <w:lang w:val="ka-GE"/>
        </w:rPr>
        <w:t xml:space="preserve">- </w:t>
      </w:r>
      <w:r>
        <w:rPr>
          <w:lang w:val="ka-GE"/>
        </w:rPr>
        <w:t xml:space="preserve">ქვეყნების უმრავლესობა, როდესაც წარადგენს ტესტირებულთა რაოდენობას, არ აკონკრეტებს რას გულისხმობს თითოეული ციფრი, მაგალითად, ტესტირებულთა რაოდენობაში იგულისხმება რამდენი ადამიანის დიაგნოსტირება მოხდა თუ რამდენი ტესტირება ჩატარდა (ამ შემთხვევაში ერთი ადამიანისთვის ჩატარებული რამდენიმე ტესტი ჩაითვლება საერთო რაოდენობაში), გარდა ამისა, არ კონკრეტდება რომელი მეთოდით მოხდა ტესტირება. </w:t>
      </w:r>
    </w:p>
    <w:p w14:paraId="443AF56C" w14:textId="77777777" w:rsidR="00787FBB" w:rsidRDefault="00844726" w:rsidP="000728E3">
      <w:pPr>
        <w:pStyle w:val="NoSpacing"/>
        <w:jc w:val="both"/>
        <w:rPr>
          <w:lang w:val="ka-GE"/>
        </w:rPr>
      </w:pPr>
      <w:r>
        <w:rPr>
          <w:lang w:val="ka-GE"/>
        </w:rPr>
        <w:t>მეორე</w:t>
      </w:r>
      <w:r w:rsidR="00787FBB">
        <w:rPr>
          <w:lang w:val="ka-GE"/>
        </w:rPr>
        <w:t xml:space="preserve"> -</w:t>
      </w:r>
      <w:r>
        <w:rPr>
          <w:lang w:val="ka-GE"/>
        </w:rPr>
        <w:t xml:space="preserve"> ძირითადად არ არის მოწოდებული ინფორმაცია რამდენი ტესტია მიმდინარე, ანუ ტესტირებულთა საერთო რაოდენობაში ითვლება თუ არა მიმდინარე ტესტები, რომელთა პასუხებიც ჯერ ცნობილი არ არის. </w:t>
      </w:r>
    </w:p>
    <w:p w14:paraId="51ACA11B" w14:textId="14E63FC2" w:rsidR="00787FBB" w:rsidRDefault="00844726" w:rsidP="000728E3">
      <w:pPr>
        <w:pStyle w:val="NoSpacing"/>
        <w:jc w:val="both"/>
        <w:rPr>
          <w:lang w:val="ka-GE"/>
        </w:rPr>
      </w:pPr>
      <w:r>
        <w:rPr>
          <w:lang w:val="ka-GE"/>
        </w:rPr>
        <w:lastRenderedPageBreak/>
        <w:t>მესამე</w:t>
      </w:r>
      <w:r w:rsidR="00787FBB">
        <w:rPr>
          <w:lang w:val="ka-GE"/>
        </w:rPr>
        <w:t xml:space="preserve"> -</w:t>
      </w:r>
      <w:r>
        <w:rPr>
          <w:lang w:val="ka-GE"/>
        </w:rPr>
        <w:t xml:space="preserve"> ქვეყანაში წარმოებული ყველა ტესტი ითვლება თუ არა ოფიციალურ მონაცემებში, თუ კერძო სექტორში ჩატარებული ტესტები არ შედის ტესტირებულთა ჯამში. მაგალითისთვის, ამერიკის </w:t>
      </w:r>
      <w:r w:rsidRPr="00BF4BBF">
        <w:rPr>
          <w:lang w:val="ka-GE"/>
        </w:rPr>
        <w:t xml:space="preserve">CDC </w:t>
      </w:r>
      <w:r>
        <w:rPr>
          <w:lang w:val="ka-GE"/>
        </w:rPr>
        <w:t xml:space="preserve">ნათლად განმარტავს, რომ ტესტირებულთა რაოდენობაში კერძო სექტორის მიერ ტესტირებულები არ შედიან. ამასთანავე, ჰოლანდია აღნიშნავს, რომ თავდაპირველად კერძო სექტორის ტესტირებები არ ითვლებოდა საერთო ჯამში, რაც შეიცვალა ბოლო დღეებში - შესაბამისად, აგრეგირებული მონაცემები ერთიანი პრინციპით არ </w:t>
      </w:r>
      <w:r w:rsidR="00206A93">
        <w:rPr>
          <w:lang w:val="ka-GE"/>
        </w:rPr>
        <w:t>გროვდ</w:t>
      </w:r>
      <w:r>
        <w:rPr>
          <w:lang w:val="ka-GE"/>
        </w:rPr>
        <w:t xml:space="preserve">ებოდა. </w:t>
      </w:r>
      <w:r w:rsidR="00BF1317">
        <w:rPr>
          <w:lang w:val="ka-GE"/>
        </w:rPr>
        <w:t>აგრეთვე, რუტინული ტესტირების პროცედურები განსხვავდება სხვადასხვა ქვეყნებში, ჯანდაცვის სექტორის ან სპეციფიური ჯგუფების რუტინული ტესტირება სხვადასხვა რეკომენდაციით ხდება, რაც გავლენას ახდენს ჯამური ტესტირების რაოდენობაზე.</w:t>
      </w:r>
    </w:p>
    <w:p w14:paraId="66AD6EC9" w14:textId="77777777" w:rsidR="00787FBB" w:rsidRDefault="00787FBB" w:rsidP="000728E3">
      <w:pPr>
        <w:pStyle w:val="NoSpacing"/>
        <w:jc w:val="both"/>
        <w:rPr>
          <w:lang w:val="ka-GE"/>
        </w:rPr>
      </w:pPr>
    </w:p>
    <w:sectPr w:rsidR="00787F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A9432" w14:textId="77777777" w:rsidR="00581EFA" w:rsidRDefault="00581EFA" w:rsidP="00125E1E">
      <w:pPr>
        <w:spacing w:after="0" w:line="240" w:lineRule="auto"/>
      </w:pPr>
      <w:r>
        <w:separator/>
      </w:r>
    </w:p>
  </w:endnote>
  <w:endnote w:type="continuationSeparator" w:id="0">
    <w:p w14:paraId="625D89BA" w14:textId="77777777" w:rsidR="00581EFA" w:rsidRDefault="00581EFA" w:rsidP="0012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DCB5" w14:textId="77777777" w:rsidR="00581EFA" w:rsidRDefault="00581EFA" w:rsidP="00125E1E">
      <w:pPr>
        <w:spacing w:after="0" w:line="240" w:lineRule="auto"/>
      </w:pPr>
      <w:r>
        <w:separator/>
      </w:r>
    </w:p>
  </w:footnote>
  <w:footnote w:type="continuationSeparator" w:id="0">
    <w:p w14:paraId="38386E91" w14:textId="77777777" w:rsidR="00581EFA" w:rsidRDefault="00581EFA" w:rsidP="00125E1E">
      <w:pPr>
        <w:spacing w:after="0" w:line="240" w:lineRule="auto"/>
      </w:pPr>
      <w:r>
        <w:continuationSeparator/>
      </w:r>
    </w:p>
  </w:footnote>
  <w:footnote w:id="1">
    <w:p w14:paraId="2F95827F" w14:textId="5442027A" w:rsidR="00D52184" w:rsidRPr="00E545EE" w:rsidRDefault="00D52184">
      <w:pPr>
        <w:pStyle w:val="FootnoteText"/>
        <w:rPr>
          <w:sz w:val="18"/>
          <w:lang w:val="ka-GE"/>
        </w:rPr>
      </w:pPr>
      <w:r w:rsidRPr="00E545EE">
        <w:rPr>
          <w:rStyle w:val="FootnoteReference"/>
          <w:sz w:val="18"/>
        </w:rPr>
        <w:footnoteRef/>
      </w:r>
      <w:r w:rsidRPr="00E545EE">
        <w:rPr>
          <w:sz w:val="18"/>
        </w:rPr>
        <w:t xml:space="preserve"> </w:t>
      </w:r>
      <w:hyperlink r:id="rId1" w:history="1">
        <w:r w:rsidRPr="00E545EE">
          <w:rPr>
            <w:rStyle w:val="Hyperlink"/>
            <w:sz w:val="18"/>
            <w:lang w:val="ka-GE"/>
          </w:rPr>
          <w:t>http://www.seegene.com/assays/allplex_2019_ncov_assay</w:t>
        </w:r>
      </w:hyperlink>
    </w:p>
  </w:footnote>
  <w:footnote w:id="2">
    <w:p w14:paraId="554D02CF" w14:textId="110CA79A" w:rsidR="00D52184" w:rsidRPr="00E545EE" w:rsidRDefault="00D52184" w:rsidP="00D52184">
      <w:pPr>
        <w:jc w:val="both"/>
        <w:rPr>
          <w:sz w:val="20"/>
          <w:lang w:val="ka-GE"/>
        </w:rPr>
      </w:pPr>
      <w:r w:rsidRPr="00E545EE">
        <w:rPr>
          <w:rStyle w:val="FootnoteReference"/>
          <w:sz w:val="20"/>
        </w:rPr>
        <w:footnoteRef/>
      </w:r>
      <w:r w:rsidRPr="00E545EE">
        <w:rPr>
          <w:sz w:val="20"/>
        </w:rPr>
        <w:t xml:space="preserve"> </w:t>
      </w:r>
      <w:hyperlink r:id="rId2" w:history="1">
        <w:r w:rsidRPr="00E545EE">
          <w:rPr>
            <w:rStyle w:val="Hyperlink"/>
            <w:sz w:val="20"/>
            <w:lang w:val="ka-GE"/>
          </w:rPr>
          <w:t>https://www.cdc.go.kr/board/board.es?mid=&amp;bid=0030</w:t>
        </w:r>
      </w:hyperlink>
    </w:p>
  </w:footnote>
  <w:footnote w:id="3">
    <w:p w14:paraId="37FD29F8" w14:textId="063FE617" w:rsidR="00D52184" w:rsidRPr="00E545EE" w:rsidRDefault="00D52184" w:rsidP="00D52184">
      <w:pPr>
        <w:jc w:val="both"/>
        <w:rPr>
          <w:sz w:val="20"/>
          <w:lang w:val="ka-GE"/>
        </w:rPr>
      </w:pPr>
      <w:r w:rsidRPr="00E545EE">
        <w:rPr>
          <w:rStyle w:val="FootnoteReference"/>
          <w:sz w:val="20"/>
        </w:rPr>
        <w:footnoteRef/>
      </w:r>
      <w:hyperlink r:id="rId3" w:history="1">
        <w:r w:rsidRPr="00E545EE">
          <w:rPr>
            <w:rStyle w:val="Hyperlink"/>
            <w:sz w:val="20"/>
            <w:lang w:val="ka-GE"/>
          </w:rPr>
          <w:t>https://abcnews.go.com/International/south-koreas-coronavirus-test-makers-high-demand/story?id=69958217</w:t>
        </w:r>
      </w:hyperlink>
    </w:p>
    <w:p w14:paraId="1D671DEE" w14:textId="07CBFEDD" w:rsidR="00D52184" w:rsidRPr="00D52184" w:rsidRDefault="00D52184">
      <w:pPr>
        <w:pStyle w:val="FootnoteText"/>
        <w:rPr>
          <w:lang w:val="ka-GE"/>
        </w:rPr>
      </w:pPr>
    </w:p>
  </w:footnote>
  <w:footnote w:id="4">
    <w:p w14:paraId="1FC3B94D" w14:textId="6542FA09" w:rsidR="00D52184" w:rsidRPr="00E545EE" w:rsidRDefault="00D52184" w:rsidP="00E545EE">
      <w:pPr>
        <w:jc w:val="both"/>
        <w:rPr>
          <w:sz w:val="18"/>
          <w:lang w:val="ka-GE"/>
        </w:rPr>
      </w:pPr>
      <w:r w:rsidRPr="00E545EE">
        <w:rPr>
          <w:rStyle w:val="FootnoteReference"/>
          <w:sz w:val="18"/>
        </w:rPr>
        <w:footnoteRef/>
      </w:r>
      <w:r w:rsidRPr="00E545EE">
        <w:rPr>
          <w:sz w:val="18"/>
        </w:rPr>
        <w:t xml:space="preserve"> </w:t>
      </w:r>
      <w:hyperlink r:id="rId4" w:history="1">
        <w:r w:rsidRPr="00E545EE">
          <w:rPr>
            <w:rStyle w:val="Hyperlink"/>
            <w:sz w:val="18"/>
            <w:lang w:val="ka-GE"/>
          </w:rPr>
          <w:t>https://www.ft.com/content/6a8d66a4-5862-4937-8d53-b2d10794e795</w:t>
        </w:r>
      </w:hyperlink>
    </w:p>
  </w:footnote>
  <w:footnote w:id="5">
    <w:p w14:paraId="5C380D3F" w14:textId="05BD1BE1" w:rsidR="00E545EE" w:rsidRPr="00E545EE" w:rsidRDefault="00E545EE" w:rsidP="00E545EE">
      <w:pPr>
        <w:jc w:val="both"/>
        <w:rPr>
          <w:sz w:val="18"/>
          <w:lang w:val="ka-GE"/>
        </w:rPr>
      </w:pPr>
      <w:r w:rsidRPr="00E545EE">
        <w:rPr>
          <w:rStyle w:val="FootnoteReference"/>
          <w:sz w:val="18"/>
        </w:rPr>
        <w:footnoteRef/>
      </w:r>
      <w:r w:rsidRPr="00E545EE">
        <w:rPr>
          <w:sz w:val="18"/>
        </w:rPr>
        <w:t xml:space="preserve"> </w:t>
      </w:r>
      <w:hyperlink r:id="rId5" w:history="1">
        <w:r w:rsidRPr="008108F4">
          <w:rPr>
            <w:rStyle w:val="Hyperlink"/>
            <w:sz w:val="18"/>
            <w:lang w:val="ka-GE"/>
          </w:rPr>
          <w:t>https://www.lmuklinikum.de/.../munchner.../6afa2c06cb6745a9?fbclid=IwAR0_w_4Ur89o2wUQm6wrNkXto7LjuqD7iam88dYRgX_PzeL1JnJMLaBU7j0</w:t>
        </w:r>
      </w:hyperlink>
    </w:p>
    <w:p w14:paraId="70B41D6C" w14:textId="6448E9A3" w:rsidR="00E545EE" w:rsidRPr="00E545EE" w:rsidRDefault="00E545EE">
      <w:pPr>
        <w:pStyle w:val="FootnoteText"/>
        <w:rPr>
          <w:lang w:val="ka-GE"/>
        </w:rPr>
      </w:pPr>
    </w:p>
  </w:footnote>
  <w:footnote w:id="6">
    <w:p w14:paraId="224DBAEF" w14:textId="07E6C741" w:rsidR="00E545EE" w:rsidRPr="00E545EE" w:rsidRDefault="00E545EE" w:rsidP="00E545EE">
      <w:pPr>
        <w:ind w:left="360"/>
        <w:jc w:val="both"/>
        <w:rPr>
          <w:sz w:val="18"/>
          <w:lang w:val="ka-GE"/>
        </w:rPr>
      </w:pPr>
      <w:r w:rsidRPr="00E545EE">
        <w:rPr>
          <w:rStyle w:val="FootnoteReference"/>
          <w:sz w:val="18"/>
        </w:rPr>
        <w:footnoteRef/>
      </w:r>
      <w:r w:rsidRPr="00E545EE">
        <w:rPr>
          <w:sz w:val="18"/>
        </w:rPr>
        <w:t xml:space="preserve"> </w:t>
      </w:r>
      <w:hyperlink r:id="rId6" w:history="1">
        <w:r w:rsidRPr="00E545EE">
          <w:rPr>
            <w:rStyle w:val="Hyperlink"/>
            <w:sz w:val="18"/>
            <w:lang w:val="ka-GE"/>
          </w:rPr>
          <w:t>https://www.mhlw.go.jp/content/10900000/000606696.pdf</w:t>
        </w:r>
      </w:hyperlink>
    </w:p>
  </w:footnote>
  <w:footnote w:id="7">
    <w:p w14:paraId="7A64CBAE" w14:textId="77777777" w:rsidR="00E545EE" w:rsidRPr="00E545EE" w:rsidRDefault="00E545EE" w:rsidP="00E545EE">
      <w:pPr>
        <w:ind w:left="360"/>
        <w:jc w:val="both"/>
        <w:rPr>
          <w:sz w:val="18"/>
          <w:lang w:val="ka-GE"/>
        </w:rPr>
      </w:pPr>
      <w:r w:rsidRPr="00E545EE">
        <w:rPr>
          <w:rStyle w:val="FootnoteReference"/>
          <w:sz w:val="18"/>
        </w:rPr>
        <w:footnoteRef/>
      </w:r>
      <w:r w:rsidRPr="00E545EE">
        <w:rPr>
          <w:sz w:val="18"/>
        </w:rPr>
        <w:t xml:space="preserve"> </w:t>
      </w:r>
      <w:hyperlink r:id="rId7" w:history="1">
        <w:r w:rsidRPr="00E545EE">
          <w:rPr>
            <w:rStyle w:val="Hyperlink"/>
            <w:sz w:val="18"/>
            <w:lang w:val="ka-GE"/>
          </w:rPr>
          <w:t>https://www.mhlw.go.jp/stf/seisakunitsuite/bunya/newpage_00032.html</w:t>
        </w:r>
      </w:hyperlink>
    </w:p>
    <w:p w14:paraId="4306E9D8" w14:textId="433C4661" w:rsidR="00E545EE" w:rsidRPr="00E545EE" w:rsidRDefault="00E545EE">
      <w:pPr>
        <w:pStyle w:val="FootnoteText"/>
        <w:rPr>
          <w:lang w:val="ka-GE"/>
        </w:rPr>
      </w:pPr>
    </w:p>
  </w:footnote>
  <w:footnote w:id="8">
    <w:p w14:paraId="3085630B" w14:textId="3DE3A8A1" w:rsidR="00437485" w:rsidRPr="00437485" w:rsidRDefault="00437485" w:rsidP="00437485">
      <w:pPr>
        <w:ind w:left="360"/>
        <w:jc w:val="both"/>
        <w:rPr>
          <w:sz w:val="18"/>
          <w:lang w:val="ka-GE"/>
        </w:rPr>
      </w:pPr>
      <w:r w:rsidRPr="00437485">
        <w:rPr>
          <w:rStyle w:val="FootnoteReference"/>
          <w:sz w:val="18"/>
        </w:rPr>
        <w:footnoteRef/>
      </w:r>
      <w:hyperlink r:id="rId8" w:history="1">
        <w:r w:rsidRPr="00437485">
          <w:rPr>
            <w:rStyle w:val="Hyperlink"/>
            <w:sz w:val="18"/>
            <w:lang w:val="ka-GE"/>
          </w:rPr>
          <w:t>https://www.thelocal.no/20200403/how-has-norway-managed-to-test-so-many-for-coronavirus</w:t>
        </w:r>
      </w:hyperlink>
    </w:p>
  </w:footnote>
  <w:footnote w:id="9">
    <w:p w14:paraId="5E67598F" w14:textId="77777777" w:rsidR="00437485" w:rsidRPr="00437485" w:rsidRDefault="00437485" w:rsidP="00437485">
      <w:pPr>
        <w:ind w:left="360"/>
        <w:jc w:val="both"/>
        <w:rPr>
          <w:sz w:val="18"/>
          <w:lang w:val="ka-GE"/>
        </w:rPr>
      </w:pPr>
      <w:r w:rsidRPr="00437485">
        <w:rPr>
          <w:rStyle w:val="FootnoteReference"/>
          <w:sz w:val="18"/>
        </w:rPr>
        <w:footnoteRef/>
      </w:r>
      <w:r w:rsidRPr="00437485">
        <w:rPr>
          <w:sz w:val="18"/>
        </w:rPr>
        <w:t xml:space="preserve"> </w:t>
      </w:r>
      <w:hyperlink r:id="rId9" w:history="1">
        <w:r w:rsidRPr="00437485">
          <w:rPr>
            <w:rStyle w:val="Hyperlink"/>
            <w:sz w:val="18"/>
            <w:lang w:val="ka-GE"/>
          </w:rPr>
          <w:t>https://sciencenorway.no/crisis-epidemic-society-and-culture/norwegian-health-official-we-dont-think-its-possible-to-stop-the-covid-19-epidemic/1660177</w:t>
        </w:r>
      </w:hyperlink>
    </w:p>
    <w:p w14:paraId="7087032F" w14:textId="2B545C58" w:rsidR="00437485" w:rsidRPr="00437485" w:rsidRDefault="00437485">
      <w:pPr>
        <w:pStyle w:val="FootnoteText"/>
        <w:rPr>
          <w:lang w:val="ka-GE"/>
        </w:rPr>
      </w:pPr>
    </w:p>
  </w:footnote>
  <w:footnote w:id="10">
    <w:p w14:paraId="5B72DE4B" w14:textId="3FABAAFC" w:rsidR="00437485" w:rsidRPr="00437485" w:rsidRDefault="00437485">
      <w:pPr>
        <w:pStyle w:val="FootnoteText"/>
        <w:rPr>
          <w:sz w:val="18"/>
          <w:lang w:val="ka-GE"/>
        </w:rPr>
      </w:pPr>
      <w:r w:rsidRPr="00437485">
        <w:rPr>
          <w:rStyle w:val="FootnoteReference"/>
          <w:sz w:val="18"/>
        </w:rPr>
        <w:footnoteRef/>
      </w:r>
      <w:r w:rsidRPr="00437485">
        <w:rPr>
          <w:sz w:val="18"/>
        </w:rPr>
        <w:t xml:space="preserve"> </w:t>
      </w:r>
      <w:hyperlink r:id="rId10" w:history="1">
        <w:r w:rsidRPr="00437485">
          <w:rPr>
            <w:rStyle w:val="Hyperlink"/>
            <w:sz w:val="18"/>
            <w:lang w:val="ka-GE"/>
          </w:rPr>
          <w:t>https://www.vox.com/2020/3/20/21188266/coronavirus-test-us-united-states</w:t>
        </w:r>
      </w:hyperlink>
    </w:p>
  </w:footnote>
  <w:footnote w:id="11">
    <w:p w14:paraId="644CAE46" w14:textId="6CC69B94" w:rsidR="00437485" w:rsidRPr="00437485" w:rsidRDefault="00437485" w:rsidP="00437485">
      <w:pPr>
        <w:jc w:val="both"/>
        <w:rPr>
          <w:sz w:val="20"/>
          <w:lang w:val="ka-GE"/>
        </w:rPr>
      </w:pPr>
      <w:r w:rsidRPr="00437485">
        <w:rPr>
          <w:rStyle w:val="FootnoteReference"/>
          <w:sz w:val="20"/>
        </w:rPr>
        <w:footnoteRef/>
      </w:r>
      <w:hyperlink r:id="rId11" w:history="1">
        <w:r w:rsidRPr="00437485">
          <w:rPr>
            <w:rStyle w:val="Hyperlink"/>
            <w:sz w:val="20"/>
            <w:lang w:val="ka-GE"/>
          </w:rPr>
          <w:t>https://www.theverge.com/2020/4/2/21204478/fda-authorization-coronavirus-antibody-test-diagnostic-covid-19</w:t>
        </w:r>
      </w:hyperlink>
    </w:p>
    <w:p w14:paraId="403132EA" w14:textId="1C2F7949" w:rsidR="00437485" w:rsidRPr="00437485" w:rsidRDefault="00437485">
      <w:pPr>
        <w:pStyle w:val="FootnoteText"/>
        <w:rPr>
          <w:lang w:val="ka-GE"/>
        </w:rPr>
      </w:pPr>
    </w:p>
  </w:footnote>
  <w:footnote w:id="12">
    <w:p w14:paraId="64CCF793" w14:textId="77777777" w:rsidR="00FC1760" w:rsidRPr="00FC176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12" w:history="1">
        <w:r w:rsidRPr="00FC1760">
          <w:rPr>
            <w:rStyle w:val="Hyperlink"/>
            <w:sz w:val="18"/>
            <w:lang w:val="ka-GE"/>
          </w:rPr>
          <w:t>https://news.am/eng/news/569998.html</w:t>
        </w:r>
      </w:hyperlink>
    </w:p>
    <w:p w14:paraId="4341E884" w14:textId="5E40536A" w:rsidR="00FC1760" w:rsidRPr="00FC1760" w:rsidRDefault="00FC1760">
      <w:pPr>
        <w:pStyle w:val="FootnoteText"/>
        <w:rPr>
          <w:sz w:val="16"/>
          <w:lang w:val="ka-GE"/>
        </w:rPr>
      </w:pPr>
    </w:p>
  </w:footnote>
  <w:footnote w:id="13">
    <w:p w14:paraId="55AD35A4" w14:textId="77777777" w:rsidR="00FC1760" w:rsidRPr="00FC176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13" w:history="1">
        <w:r w:rsidRPr="00FC1760">
          <w:rPr>
            <w:rStyle w:val="Hyperlink"/>
            <w:sz w:val="18"/>
            <w:lang w:val="ka-GE"/>
          </w:rPr>
          <w:t>https://armenpress.am/eng/news/1010049.html</w:t>
        </w:r>
      </w:hyperlink>
    </w:p>
    <w:p w14:paraId="68A2CB15" w14:textId="21585B24" w:rsidR="00FC1760" w:rsidRPr="00FC1760" w:rsidRDefault="00FC1760">
      <w:pPr>
        <w:pStyle w:val="FootnoteText"/>
        <w:rPr>
          <w:lang w:val="ka-GE"/>
        </w:rPr>
      </w:pPr>
    </w:p>
  </w:footnote>
  <w:footnote w:id="14">
    <w:p w14:paraId="619967C4" w14:textId="434DD50E" w:rsidR="00FC1760" w:rsidRPr="00FC1760" w:rsidRDefault="00FC1760" w:rsidP="00FC1760">
      <w:pPr>
        <w:pStyle w:val="NormalWeb"/>
        <w:rPr>
          <w:sz w:val="16"/>
          <w:lang w:val="ka-GE"/>
        </w:rPr>
      </w:pPr>
      <w:r w:rsidRPr="00FC1760">
        <w:rPr>
          <w:rStyle w:val="FootnoteReference"/>
          <w:sz w:val="20"/>
        </w:rPr>
        <w:footnoteRef/>
      </w:r>
      <w:r w:rsidRPr="00FC1760">
        <w:rPr>
          <w:sz w:val="20"/>
        </w:rPr>
        <w:t xml:space="preserve"> </w:t>
      </w:r>
      <w:hyperlink r:id="rId14" w:history="1">
        <w:r w:rsidRPr="00FC1760">
          <w:rPr>
            <w:rStyle w:val="Hyperlink"/>
            <w:rFonts w:ascii="Calibri" w:hAnsi="Calibri" w:cs="Calibri"/>
            <w:sz w:val="20"/>
            <w:lang w:val="ka-GE"/>
          </w:rPr>
          <w:t>https://www.cambridge.org/core/blog/2020/04/06/turkeys-response-to-the-coronavirus-pandemic/</w:t>
        </w:r>
      </w:hyperlink>
    </w:p>
  </w:footnote>
  <w:footnote w:id="15">
    <w:p w14:paraId="5332149E" w14:textId="77777777" w:rsidR="00FC1760" w:rsidRPr="00FC1760" w:rsidRDefault="00FC1760" w:rsidP="00FC1760">
      <w:pPr>
        <w:pStyle w:val="NormalWeb"/>
        <w:rPr>
          <w:rFonts w:ascii="Calibri" w:hAnsi="Calibri" w:cs="Calibri"/>
          <w:color w:val="000000"/>
          <w:sz w:val="20"/>
          <w:lang w:val="ka-GE"/>
        </w:rPr>
      </w:pPr>
      <w:r w:rsidRPr="00FC1760">
        <w:rPr>
          <w:rStyle w:val="FootnoteReference"/>
          <w:sz w:val="20"/>
        </w:rPr>
        <w:footnoteRef/>
      </w:r>
      <w:r w:rsidRPr="00FC1760">
        <w:rPr>
          <w:sz w:val="20"/>
        </w:rPr>
        <w:t xml:space="preserve"> </w:t>
      </w:r>
      <w:r w:rsidRPr="00FC1760">
        <w:rPr>
          <w:rFonts w:asciiTheme="minorHAnsi" w:eastAsiaTheme="minorHAnsi" w:hAnsiTheme="minorHAnsi" w:cstheme="minorBidi"/>
          <w:sz w:val="18"/>
          <w:szCs w:val="22"/>
          <w:lang w:val="ka-GE" w:eastAsia="en-US"/>
        </w:rPr>
        <w:t> </w:t>
      </w:r>
      <w:hyperlink r:id="rId15" w:history="1">
        <w:r w:rsidRPr="00FC1760">
          <w:rPr>
            <w:rStyle w:val="Hyperlink"/>
            <w:rFonts w:ascii="Calibri" w:hAnsi="Calibri" w:cs="Calibri"/>
            <w:sz w:val="20"/>
            <w:lang w:val="ka-GE"/>
          </w:rPr>
          <w:t>https://www.aa.com.tr/en/latest-on-coronavirus-outbreak/expert-reliable-covid-19-diagnosis-requires-pcr-kits-/1789835</w:t>
        </w:r>
      </w:hyperlink>
    </w:p>
    <w:p w14:paraId="48C7D251" w14:textId="0497EB7F" w:rsidR="00FC1760" w:rsidRPr="00FC1760" w:rsidRDefault="00FC1760">
      <w:pPr>
        <w:pStyle w:val="FootnoteText"/>
        <w:rPr>
          <w:lang w:val="ka-GE"/>
        </w:rPr>
      </w:pPr>
    </w:p>
  </w:footnote>
  <w:footnote w:id="16">
    <w:p w14:paraId="199D644F" w14:textId="77777777" w:rsidR="00FC1760" w:rsidRPr="00FC1760" w:rsidRDefault="00FC1760" w:rsidP="00FC1760">
      <w:pPr>
        <w:pStyle w:val="NoSpacing"/>
        <w:jc w:val="both"/>
        <w:rPr>
          <w:sz w:val="20"/>
          <w:lang w:val="ka-GE"/>
        </w:rPr>
      </w:pPr>
      <w:r w:rsidRPr="00FC1760">
        <w:rPr>
          <w:rStyle w:val="FootnoteReference"/>
          <w:sz w:val="20"/>
        </w:rPr>
        <w:footnoteRef/>
      </w:r>
      <w:r w:rsidRPr="00FC1760">
        <w:rPr>
          <w:sz w:val="20"/>
        </w:rPr>
        <w:t xml:space="preserve"> </w:t>
      </w:r>
      <w:hyperlink r:id="rId16" w:history="1">
        <w:r w:rsidRPr="00FC1760">
          <w:rPr>
            <w:rStyle w:val="Hyperlink"/>
            <w:sz w:val="20"/>
            <w:lang w:val="ka-GE"/>
          </w:rPr>
          <w:t>https://www.nzherald.co.nz/nz/news/article.cfm?c_id=1&amp;objectid=12321442</w:t>
        </w:r>
      </w:hyperlink>
    </w:p>
    <w:p w14:paraId="52D32F09" w14:textId="0BECE1C1" w:rsidR="00FC1760" w:rsidRPr="00FC1760" w:rsidRDefault="00FC1760">
      <w:pPr>
        <w:pStyle w:val="FootnoteText"/>
        <w:rPr>
          <w:sz w:val="16"/>
          <w:lang w:val="ka-GE"/>
        </w:rPr>
      </w:pPr>
    </w:p>
  </w:footnote>
  <w:footnote w:id="17">
    <w:p w14:paraId="6CE8425D" w14:textId="39E125DF" w:rsidR="00FC1760" w:rsidRPr="00FC1760" w:rsidRDefault="00FC1760" w:rsidP="00FC1760">
      <w:pPr>
        <w:pStyle w:val="NoSpacing"/>
        <w:jc w:val="both"/>
        <w:rPr>
          <w:sz w:val="18"/>
          <w:lang w:val="ka-GE"/>
        </w:rPr>
      </w:pPr>
      <w:r w:rsidRPr="00FC1760">
        <w:rPr>
          <w:rStyle w:val="FootnoteReference"/>
          <w:sz w:val="18"/>
        </w:rPr>
        <w:footnoteRef/>
      </w:r>
      <w:hyperlink r:id="rId17" w:history="1">
        <w:r w:rsidRPr="00FC1760">
          <w:rPr>
            <w:rStyle w:val="Hyperlink"/>
            <w:sz w:val="18"/>
            <w:lang w:val="ka-GE"/>
          </w:rPr>
          <w:t>https://www.health.govt.nz/our-work/diseases-and-conditions/covid-19-novel-coronavirus/covid-19-current-situation/covid-19-current-cases</w:t>
        </w:r>
      </w:hyperlink>
    </w:p>
    <w:p w14:paraId="1D997D0C" w14:textId="6C75591B" w:rsidR="00FC1760" w:rsidRPr="00FC1760" w:rsidRDefault="00FC1760">
      <w:pPr>
        <w:pStyle w:val="FootnoteText"/>
        <w:rPr>
          <w:sz w:val="18"/>
          <w:lang w:val="ka-GE"/>
        </w:rPr>
      </w:pPr>
    </w:p>
  </w:footnote>
  <w:footnote w:id="18">
    <w:p w14:paraId="4DF48D64" w14:textId="77777777" w:rsidR="00FC1760" w:rsidRPr="00FC1760" w:rsidRDefault="00FC1760" w:rsidP="00FC1760">
      <w:pPr>
        <w:pStyle w:val="NoSpacing"/>
        <w:jc w:val="both"/>
        <w:rPr>
          <w:sz w:val="20"/>
          <w:lang w:val="ka-GE"/>
        </w:rPr>
      </w:pPr>
      <w:r w:rsidRPr="00FC1760">
        <w:rPr>
          <w:rStyle w:val="FootnoteReference"/>
          <w:sz w:val="20"/>
        </w:rPr>
        <w:footnoteRef/>
      </w:r>
      <w:r w:rsidRPr="00FC1760">
        <w:rPr>
          <w:sz w:val="20"/>
        </w:rPr>
        <w:t xml:space="preserve"> </w:t>
      </w:r>
      <w:hyperlink r:id="rId18" w:history="1">
        <w:r w:rsidRPr="00FC1760">
          <w:rPr>
            <w:rStyle w:val="Hyperlink"/>
            <w:sz w:val="20"/>
            <w:lang w:val="ka-GE"/>
          </w:rPr>
          <w:t>https://www.rnz.co.nz/news/national/412762/covid-19-pm-jacinda-ardern-praises-lab-staff-for-tireless-work</w:t>
        </w:r>
      </w:hyperlink>
    </w:p>
    <w:p w14:paraId="50DAAB86" w14:textId="5B2C4F8C" w:rsidR="00FC1760" w:rsidRPr="00FC1760" w:rsidRDefault="00FC1760">
      <w:pPr>
        <w:pStyle w:val="FootnoteText"/>
        <w:rPr>
          <w:lang w:val="ka-GE"/>
        </w:rPr>
      </w:pPr>
    </w:p>
  </w:footnote>
  <w:footnote w:id="19">
    <w:p w14:paraId="48C93402" w14:textId="77777777" w:rsidR="00FC1760" w:rsidRPr="006A6EB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19" w:history="1">
        <w:r w:rsidRPr="006A6EB0">
          <w:rPr>
            <w:rStyle w:val="Hyperlink"/>
            <w:sz w:val="18"/>
            <w:lang w:val="ka-GE"/>
          </w:rPr>
          <w:t>https://mexiconewsdaily.com/news/coronavirus/experts-say-mexico-hasnt-done-enough-virus-testing/</w:t>
        </w:r>
      </w:hyperlink>
    </w:p>
    <w:p w14:paraId="631925A1" w14:textId="71F7C18D" w:rsidR="00FC1760" w:rsidRPr="00FC1760" w:rsidRDefault="00FC1760">
      <w:pPr>
        <w:pStyle w:val="FootnoteText"/>
        <w:rPr>
          <w:sz w:val="16"/>
          <w:lang w:val="ka-GE"/>
        </w:rPr>
      </w:pPr>
    </w:p>
  </w:footnote>
  <w:footnote w:id="20">
    <w:p w14:paraId="56B30B09" w14:textId="77777777" w:rsidR="00FC1760" w:rsidRPr="006A6EB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20" w:history="1">
        <w:r w:rsidRPr="006A6EB0">
          <w:rPr>
            <w:rStyle w:val="Hyperlink"/>
            <w:sz w:val="18"/>
            <w:lang w:val="ka-GE"/>
          </w:rPr>
          <w:t>https://www.bloomberg.com/news/articles/2020-03-11/mexico-s-low-coronavirus-count-spurs-doubts-about-testing-level</w:t>
        </w:r>
      </w:hyperlink>
    </w:p>
    <w:p w14:paraId="27893066" w14:textId="408F5B6C" w:rsidR="00FC1760" w:rsidRPr="00FC1760" w:rsidRDefault="00FC1760">
      <w:pPr>
        <w:pStyle w:val="FootnoteText"/>
        <w:rPr>
          <w:sz w:val="16"/>
          <w:lang w:val="ka-GE"/>
        </w:rPr>
      </w:pPr>
    </w:p>
  </w:footnote>
  <w:footnote w:id="21">
    <w:p w14:paraId="2816AF86" w14:textId="77777777" w:rsidR="00FC1760" w:rsidRPr="006A6EB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21" w:history="1">
        <w:r w:rsidRPr="006A6EB0">
          <w:rPr>
            <w:rStyle w:val="Hyperlink"/>
            <w:sz w:val="18"/>
            <w:lang w:val="ka-GE"/>
          </w:rPr>
          <w:t>https://www.newsweek.com/mexico-city-coronavirus-test-lab-1494457</w:t>
        </w:r>
      </w:hyperlink>
    </w:p>
    <w:p w14:paraId="704608B0" w14:textId="213FCFE1" w:rsidR="00FC1760" w:rsidRPr="00FC1760" w:rsidRDefault="00FC1760">
      <w:pPr>
        <w:pStyle w:val="FootnoteText"/>
        <w:rPr>
          <w:lang w:val="ka-GE"/>
        </w:rPr>
      </w:pPr>
    </w:p>
  </w:footnote>
  <w:footnote w:id="22">
    <w:p w14:paraId="134F1030" w14:textId="77777777" w:rsidR="00FC1760" w:rsidRPr="00FC1760" w:rsidRDefault="00FC1760" w:rsidP="00FC1760">
      <w:pPr>
        <w:pStyle w:val="NoSpacing"/>
        <w:jc w:val="both"/>
        <w:rPr>
          <w:sz w:val="18"/>
          <w:lang w:val="ka-GE"/>
        </w:rPr>
      </w:pPr>
      <w:r w:rsidRPr="00FC1760">
        <w:rPr>
          <w:rStyle w:val="FootnoteReference"/>
          <w:sz w:val="18"/>
        </w:rPr>
        <w:footnoteRef/>
      </w:r>
      <w:r w:rsidRPr="00FC1760">
        <w:rPr>
          <w:sz w:val="18"/>
        </w:rPr>
        <w:t xml:space="preserve"> </w:t>
      </w:r>
      <w:hyperlink r:id="rId22" w:history="1">
        <w:r w:rsidRPr="00FC1760">
          <w:rPr>
            <w:rStyle w:val="Hyperlink"/>
            <w:sz w:val="18"/>
            <w:lang w:val="ka-GE"/>
          </w:rPr>
          <w:t>https://www.sciencemag.org/news/2020/02/singapore-claims-first-use-antibody-test-track-coronavirus-infections</w:t>
        </w:r>
      </w:hyperlink>
    </w:p>
    <w:p w14:paraId="3C8262D8" w14:textId="13F0ADFA" w:rsidR="00FC1760" w:rsidRPr="00FC1760" w:rsidRDefault="00FC1760">
      <w:pPr>
        <w:pStyle w:val="FootnoteText"/>
        <w:rPr>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282F"/>
    <w:multiLevelType w:val="hybridMultilevel"/>
    <w:tmpl w:val="9D960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E66234F"/>
    <w:multiLevelType w:val="hybridMultilevel"/>
    <w:tmpl w:val="C01C6FA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17512D53"/>
    <w:multiLevelType w:val="hybridMultilevel"/>
    <w:tmpl w:val="FB0A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C712D"/>
    <w:multiLevelType w:val="hybridMultilevel"/>
    <w:tmpl w:val="2C10ED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D6676C4"/>
    <w:multiLevelType w:val="hybridMultilevel"/>
    <w:tmpl w:val="2FE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B53F8"/>
    <w:multiLevelType w:val="hybridMultilevel"/>
    <w:tmpl w:val="52AA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E4E46"/>
    <w:multiLevelType w:val="hybridMultilevel"/>
    <w:tmpl w:val="7988E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C8C6926"/>
    <w:multiLevelType w:val="hybridMultilevel"/>
    <w:tmpl w:val="A0D6AC14"/>
    <w:lvl w:ilvl="0" w:tplc="BE740798">
      <w:start w:val="8"/>
      <w:numFmt w:val="decimal"/>
      <w:lvlText w:val="%1"/>
      <w:lvlJc w:val="left"/>
      <w:pPr>
        <w:ind w:left="721" w:hanging="360"/>
      </w:pPr>
      <w:rPr>
        <w:rFonts w:hint="default"/>
      </w:rPr>
    </w:lvl>
    <w:lvl w:ilvl="1" w:tplc="04140019" w:tentative="1">
      <w:start w:val="1"/>
      <w:numFmt w:val="lowerLetter"/>
      <w:lvlText w:val="%2."/>
      <w:lvlJc w:val="left"/>
      <w:pPr>
        <w:ind w:left="1441" w:hanging="360"/>
      </w:pPr>
    </w:lvl>
    <w:lvl w:ilvl="2" w:tplc="0414001B" w:tentative="1">
      <w:start w:val="1"/>
      <w:numFmt w:val="lowerRoman"/>
      <w:lvlText w:val="%3."/>
      <w:lvlJc w:val="right"/>
      <w:pPr>
        <w:ind w:left="2161" w:hanging="180"/>
      </w:pPr>
    </w:lvl>
    <w:lvl w:ilvl="3" w:tplc="0414000F" w:tentative="1">
      <w:start w:val="1"/>
      <w:numFmt w:val="decimal"/>
      <w:lvlText w:val="%4."/>
      <w:lvlJc w:val="left"/>
      <w:pPr>
        <w:ind w:left="2881" w:hanging="360"/>
      </w:pPr>
    </w:lvl>
    <w:lvl w:ilvl="4" w:tplc="04140019" w:tentative="1">
      <w:start w:val="1"/>
      <w:numFmt w:val="lowerLetter"/>
      <w:lvlText w:val="%5."/>
      <w:lvlJc w:val="left"/>
      <w:pPr>
        <w:ind w:left="3601" w:hanging="360"/>
      </w:pPr>
    </w:lvl>
    <w:lvl w:ilvl="5" w:tplc="0414001B" w:tentative="1">
      <w:start w:val="1"/>
      <w:numFmt w:val="lowerRoman"/>
      <w:lvlText w:val="%6."/>
      <w:lvlJc w:val="right"/>
      <w:pPr>
        <w:ind w:left="4321" w:hanging="180"/>
      </w:pPr>
    </w:lvl>
    <w:lvl w:ilvl="6" w:tplc="0414000F" w:tentative="1">
      <w:start w:val="1"/>
      <w:numFmt w:val="decimal"/>
      <w:lvlText w:val="%7."/>
      <w:lvlJc w:val="left"/>
      <w:pPr>
        <w:ind w:left="5041" w:hanging="360"/>
      </w:pPr>
    </w:lvl>
    <w:lvl w:ilvl="7" w:tplc="04140019" w:tentative="1">
      <w:start w:val="1"/>
      <w:numFmt w:val="lowerLetter"/>
      <w:lvlText w:val="%8."/>
      <w:lvlJc w:val="left"/>
      <w:pPr>
        <w:ind w:left="5761" w:hanging="360"/>
      </w:pPr>
    </w:lvl>
    <w:lvl w:ilvl="8" w:tplc="0414001B" w:tentative="1">
      <w:start w:val="1"/>
      <w:numFmt w:val="lowerRoman"/>
      <w:lvlText w:val="%9."/>
      <w:lvlJc w:val="right"/>
      <w:pPr>
        <w:ind w:left="6481" w:hanging="180"/>
      </w:pPr>
    </w:lvl>
  </w:abstractNum>
  <w:abstractNum w:abstractNumId="8">
    <w:nsid w:val="5D4B5036"/>
    <w:multiLevelType w:val="hybridMultilevel"/>
    <w:tmpl w:val="B84AA2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F6F70BD"/>
    <w:multiLevelType w:val="hybridMultilevel"/>
    <w:tmpl w:val="48C4DAF2"/>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28545C8"/>
    <w:multiLevelType w:val="hybridMultilevel"/>
    <w:tmpl w:val="9B020C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nsid w:val="6A0A4161"/>
    <w:multiLevelType w:val="hybridMultilevel"/>
    <w:tmpl w:val="AFB646A6"/>
    <w:lvl w:ilvl="0" w:tplc="14090001">
      <w:start w:val="1"/>
      <w:numFmt w:val="bullet"/>
      <w:lvlText w:val=""/>
      <w:lvlJc w:val="left"/>
      <w:pPr>
        <w:ind w:left="721" w:hanging="360"/>
      </w:pPr>
      <w:rPr>
        <w:rFonts w:ascii="Symbol" w:hAnsi="Symbol" w:hint="default"/>
      </w:rPr>
    </w:lvl>
    <w:lvl w:ilvl="1" w:tplc="14090003" w:tentative="1">
      <w:start w:val="1"/>
      <w:numFmt w:val="bullet"/>
      <w:lvlText w:val="o"/>
      <w:lvlJc w:val="left"/>
      <w:pPr>
        <w:ind w:left="1441" w:hanging="360"/>
      </w:pPr>
      <w:rPr>
        <w:rFonts w:ascii="Courier New" w:hAnsi="Courier New" w:cs="Courier New" w:hint="default"/>
      </w:rPr>
    </w:lvl>
    <w:lvl w:ilvl="2" w:tplc="14090005" w:tentative="1">
      <w:start w:val="1"/>
      <w:numFmt w:val="bullet"/>
      <w:lvlText w:val=""/>
      <w:lvlJc w:val="left"/>
      <w:pPr>
        <w:ind w:left="2161" w:hanging="360"/>
      </w:pPr>
      <w:rPr>
        <w:rFonts w:ascii="Wingdings" w:hAnsi="Wingdings" w:hint="default"/>
      </w:rPr>
    </w:lvl>
    <w:lvl w:ilvl="3" w:tplc="14090001" w:tentative="1">
      <w:start w:val="1"/>
      <w:numFmt w:val="bullet"/>
      <w:lvlText w:val=""/>
      <w:lvlJc w:val="left"/>
      <w:pPr>
        <w:ind w:left="2881" w:hanging="360"/>
      </w:pPr>
      <w:rPr>
        <w:rFonts w:ascii="Symbol" w:hAnsi="Symbol" w:hint="default"/>
      </w:rPr>
    </w:lvl>
    <w:lvl w:ilvl="4" w:tplc="14090003" w:tentative="1">
      <w:start w:val="1"/>
      <w:numFmt w:val="bullet"/>
      <w:lvlText w:val="o"/>
      <w:lvlJc w:val="left"/>
      <w:pPr>
        <w:ind w:left="3601" w:hanging="360"/>
      </w:pPr>
      <w:rPr>
        <w:rFonts w:ascii="Courier New" w:hAnsi="Courier New" w:cs="Courier New" w:hint="default"/>
      </w:rPr>
    </w:lvl>
    <w:lvl w:ilvl="5" w:tplc="14090005" w:tentative="1">
      <w:start w:val="1"/>
      <w:numFmt w:val="bullet"/>
      <w:lvlText w:val=""/>
      <w:lvlJc w:val="left"/>
      <w:pPr>
        <w:ind w:left="4321" w:hanging="360"/>
      </w:pPr>
      <w:rPr>
        <w:rFonts w:ascii="Wingdings" w:hAnsi="Wingdings" w:hint="default"/>
      </w:rPr>
    </w:lvl>
    <w:lvl w:ilvl="6" w:tplc="14090001" w:tentative="1">
      <w:start w:val="1"/>
      <w:numFmt w:val="bullet"/>
      <w:lvlText w:val=""/>
      <w:lvlJc w:val="left"/>
      <w:pPr>
        <w:ind w:left="5041" w:hanging="360"/>
      </w:pPr>
      <w:rPr>
        <w:rFonts w:ascii="Symbol" w:hAnsi="Symbol" w:hint="default"/>
      </w:rPr>
    </w:lvl>
    <w:lvl w:ilvl="7" w:tplc="14090003" w:tentative="1">
      <w:start w:val="1"/>
      <w:numFmt w:val="bullet"/>
      <w:lvlText w:val="o"/>
      <w:lvlJc w:val="left"/>
      <w:pPr>
        <w:ind w:left="5761" w:hanging="360"/>
      </w:pPr>
      <w:rPr>
        <w:rFonts w:ascii="Courier New" w:hAnsi="Courier New" w:cs="Courier New" w:hint="default"/>
      </w:rPr>
    </w:lvl>
    <w:lvl w:ilvl="8" w:tplc="14090005" w:tentative="1">
      <w:start w:val="1"/>
      <w:numFmt w:val="bullet"/>
      <w:lvlText w:val=""/>
      <w:lvlJc w:val="left"/>
      <w:pPr>
        <w:ind w:left="6481" w:hanging="360"/>
      </w:pPr>
      <w:rPr>
        <w:rFonts w:ascii="Wingdings" w:hAnsi="Wingdings" w:hint="default"/>
      </w:rPr>
    </w:lvl>
  </w:abstractNum>
  <w:abstractNum w:abstractNumId="12">
    <w:nsid w:val="6AA45583"/>
    <w:multiLevelType w:val="hybridMultilevel"/>
    <w:tmpl w:val="9AD4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BA1A33"/>
    <w:multiLevelType w:val="hybridMultilevel"/>
    <w:tmpl w:val="79A672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
  </w:num>
  <w:num w:numId="2">
    <w:abstractNumId w:val="14"/>
  </w:num>
  <w:num w:numId="3">
    <w:abstractNumId w:val="11"/>
  </w:num>
  <w:num w:numId="4">
    <w:abstractNumId w:val="7"/>
  </w:num>
  <w:num w:numId="5">
    <w:abstractNumId w:val="9"/>
  </w:num>
  <w:num w:numId="6">
    <w:abstractNumId w:val="4"/>
  </w:num>
  <w:num w:numId="7">
    <w:abstractNumId w:val="5"/>
  </w:num>
  <w:num w:numId="8">
    <w:abstractNumId w:val="2"/>
  </w:num>
  <w:num w:numId="9">
    <w:abstractNumId w:val="12"/>
  </w:num>
  <w:num w:numId="10">
    <w:abstractNumId w:val="13"/>
  </w:num>
  <w:num w:numId="11">
    <w:abstractNumId w:val="3"/>
  </w:num>
  <w:num w:numId="12">
    <w:abstractNumId w:val="8"/>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2E"/>
    <w:rsid w:val="00000BB4"/>
    <w:rsid w:val="00005C27"/>
    <w:rsid w:val="000708CE"/>
    <w:rsid w:val="000728E3"/>
    <w:rsid w:val="00076503"/>
    <w:rsid w:val="00125E1E"/>
    <w:rsid w:val="0019068B"/>
    <w:rsid w:val="001A14BC"/>
    <w:rsid w:val="00206A93"/>
    <w:rsid w:val="00295D2E"/>
    <w:rsid w:val="0034653B"/>
    <w:rsid w:val="003C71D5"/>
    <w:rsid w:val="00424BF3"/>
    <w:rsid w:val="00437485"/>
    <w:rsid w:val="004806F7"/>
    <w:rsid w:val="004B0BF5"/>
    <w:rsid w:val="00581EFA"/>
    <w:rsid w:val="005A73A6"/>
    <w:rsid w:val="00634813"/>
    <w:rsid w:val="00665852"/>
    <w:rsid w:val="006A6EB0"/>
    <w:rsid w:val="006D4B8F"/>
    <w:rsid w:val="006F4DFE"/>
    <w:rsid w:val="007277D2"/>
    <w:rsid w:val="00787C8B"/>
    <w:rsid w:val="00787FBB"/>
    <w:rsid w:val="007F3EB0"/>
    <w:rsid w:val="00844726"/>
    <w:rsid w:val="00853B2B"/>
    <w:rsid w:val="00866099"/>
    <w:rsid w:val="008801D9"/>
    <w:rsid w:val="009C35D1"/>
    <w:rsid w:val="00AB09C7"/>
    <w:rsid w:val="00B60F13"/>
    <w:rsid w:val="00BC6225"/>
    <w:rsid w:val="00BF1317"/>
    <w:rsid w:val="00BF4BBF"/>
    <w:rsid w:val="00D52184"/>
    <w:rsid w:val="00D60127"/>
    <w:rsid w:val="00DC534F"/>
    <w:rsid w:val="00E523EC"/>
    <w:rsid w:val="00E545EE"/>
    <w:rsid w:val="00E75F79"/>
    <w:rsid w:val="00E90B9F"/>
    <w:rsid w:val="00FC17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A524"/>
  <w15:chartTrackingRefBased/>
  <w15:docId w15:val="{1E499D57-F301-47F1-B044-ACCAB352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6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Heading2">
    <w:name w:val="heading 2"/>
    <w:basedOn w:val="Normal"/>
    <w:next w:val="Normal"/>
    <w:link w:val="Heading2Char"/>
    <w:uiPriority w:val="9"/>
    <w:semiHidden/>
    <w:unhideWhenUsed/>
    <w:qFormat/>
    <w:rsid w:val="00880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D2E"/>
    <w:pPr>
      <w:ind w:left="720"/>
      <w:contextualSpacing/>
    </w:pPr>
  </w:style>
  <w:style w:type="paragraph" w:styleId="NormalWeb">
    <w:name w:val="Normal (Web)"/>
    <w:basedOn w:val="Normal"/>
    <w:uiPriority w:val="99"/>
    <w:unhideWhenUsed/>
    <w:rsid w:val="00295D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295D2E"/>
    <w:rPr>
      <w:color w:val="0563C1" w:themeColor="hyperlink"/>
      <w:u w:val="single"/>
    </w:rPr>
  </w:style>
  <w:style w:type="character" w:customStyle="1" w:styleId="Heading1Char">
    <w:name w:val="Heading 1 Char"/>
    <w:basedOn w:val="DefaultParagraphFont"/>
    <w:link w:val="Heading1"/>
    <w:uiPriority w:val="9"/>
    <w:rsid w:val="00076503"/>
    <w:rPr>
      <w:rFonts w:ascii="Times New Roman" w:eastAsia="Times New Roman" w:hAnsi="Times New Roman" w:cs="Times New Roman"/>
      <w:b/>
      <w:bCs/>
      <w:kern w:val="36"/>
      <w:sz w:val="48"/>
      <w:szCs w:val="48"/>
      <w:lang w:eastAsia="nb-NO"/>
    </w:rPr>
  </w:style>
  <w:style w:type="paragraph" w:styleId="NoSpacing">
    <w:name w:val="No Spacing"/>
    <w:uiPriority w:val="1"/>
    <w:qFormat/>
    <w:rsid w:val="00076503"/>
    <w:pPr>
      <w:spacing w:after="0" w:line="240" w:lineRule="auto"/>
    </w:pPr>
  </w:style>
  <w:style w:type="character" w:customStyle="1" w:styleId="opennewstext">
    <w:name w:val="opennewstext"/>
    <w:basedOn w:val="DefaultParagraphFont"/>
    <w:rsid w:val="00866099"/>
  </w:style>
  <w:style w:type="character" w:customStyle="1" w:styleId="Heading2Char">
    <w:name w:val="Heading 2 Char"/>
    <w:basedOn w:val="DefaultParagraphFont"/>
    <w:link w:val="Heading2"/>
    <w:uiPriority w:val="9"/>
    <w:semiHidden/>
    <w:rsid w:val="008801D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801D9"/>
    <w:rPr>
      <w:b/>
      <w:bCs/>
    </w:rPr>
  </w:style>
  <w:style w:type="paragraph" w:customStyle="1" w:styleId="Bullet">
    <w:name w:val="Bullet"/>
    <w:basedOn w:val="Normal"/>
    <w:qFormat/>
    <w:rsid w:val="00787C8B"/>
    <w:pPr>
      <w:numPr>
        <w:numId w:val="2"/>
      </w:numPr>
      <w:spacing w:before="90" w:after="0" w:line="240" w:lineRule="auto"/>
    </w:pPr>
    <w:rPr>
      <w:rFonts w:ascii="Segoe UI" w:eastAsia="Times New Roman" w:hAnsi="Segoe UI" w:cs="Times New Roman"/>
      <w:sz w:val="21"/>
      <w:szCs w:val="20"/>
      <w:lang w:val="en-NZ" w:eastAsia="en-GB"/>
    </w:rPr>
  </w:style>
  <w:style w:type="paragraph" w:styleId="FootnoteText">
    <w:name w:val="footnote text"/>
    <w:basedOn w:val="Normal"/>
    <w:link w:val="FootnoteTextChar"/>
    <w:uiPriority w:val="99"/>
    <w:semiHidden/>
    <w:unhideWhenUsed/>
    <w:rsid w:val="00D521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184"/>
    <w:rPr>
      <w:sz w:val="20"/>
      <w:szCs w:val="20"/>
    </w:rPr>
  </w:style>
  <w:style w:type="character" w:styleId="FootnoteReference">
    <w:name w:val="footnote reference"/>
    <w:basedOn w:val="DefaultParagraphFont"/>
    <w:uiPriority w:val="99"/>
    <w:semiHidden/>
    <w:unhideWhenUsed/>
    <w:rsid w:val="00D52184"/>
    <w:rPr>
      <w:vertAlign w:val="superscript"/>
    </w:rPr>
  </w:style>
  <w:style w:type="paragraph" w:customStyle="1" w:styleId="generic-articlebody">
    <w:name w:val="generic-article__body"/>
    <w:basedOn w:val="Normal"/>
    <w:rsid w:val="006A6EB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441">
      <w:bodyDiv w:val="1"/>
      <w:marLeft w:val="0"/>
      <w:marRight w:val="0"/>
      <w:marTop w:val="0"/>
      <w:marBottom w:val="0"/>
      <w:divBdr>
        <w:top w:val="none" w:sz="0" w:space="0" w:color="auto"/>
        <w:left w:val="none" w:sz="0" w:space="0" w:color="auto"/>
        <w:bottom w:val="none" w:sz="0" w:space="0" w:color="auto"/>
        <w:right w:val="none" w:sz="0" w:space="0" w:color="auto"/>
      </w:divBdr>
      <w:divsChild>
        <w:div w:id="1771966595">
          <w:marLeft w:val="0"/>
          <w:marRight w:val="0"/>
          <w:marTop w:val="0"/>
          <w:marBottom w:val="0"/>
          <w:divBdr>
            <w:top w:val="none" w:sz="0" w:space="0" w:color="auto"/>
            <w:left w:val="none" w:sz="0" w:space="0" w:color="auto"/>
            <w:bottom w:val="none" w:sz="0" w:space="0" w:color="auto"/>
            <w:right w:val="none" w:sz="0" w:space="0" w:color="auto"/>
          </w:divBdr>
        </w:div>
        <w:div w:id="129521560">
          <w:marLeft w:val="0"/>
          <w:marRight w:val="0"/>
          <w:marTop w:val="0"/>
          <w:marBottom w:val="0"/>
          <w:divBdr>
            <w:top w:val="none" w:sz="0" w:space="0" w:color="auto"/>
            <w:left w:val="none" w:sz="0" w:space="0" w:color="auto"/>
            <w:bottom w:val="none" w:sz="0" w:space="0" w:color="auto"/>
            <w:right w:val="none" w:sz="0" w:space="0" w:color="auto"/>
          </w:divBdr>
        </w:div>
      </w:divsChild>
    </w:div>
    <w:div w:id="66348146">
      <w:bodyDiv w:val="1"/>
      <w:marLeft w:val="0"/>
      <w:marRight w:val="0"/>
      <w:marTop w:val="0"/>
      <w:marBottom w:val="0"/>
      <w:divBdr>
        <w:top w:val="none" w:sz="0" w:space="0" w:color="auto"/>
        <w:left w:val="none" w:sz="0" w:space="0" w:color="auto"/>
        <w:bottom w:val="none" w:sz="0" w:space="0" w:color="auto"/>
        <w:right w:val="none" w:sz="0" w:space="0" w:color="auto"/>
      </w:divBdr>
    </w:div>
    <w:div w:id="108858571">
      <w:bodyDiv w:val="1"/>
      <w:marLeft w:val="0"/>
      <w:marRight w:val="0"/>
      <w:marTop w:val="0"/>
      <w:marBottom w:val="0"/>
      <w:divBdr>
        <w:top w:val="none" w:sz="0" w:space="0" w:color="auto"/>
        <w:left w:val="none" w:sz="0" w:space="0" w:color="auto"/>
        <w:bottom w:val="none" w:sz="0" w:space="0" w:color="auto"/>
        <w:right w:val="none" w:sz="0" w:space="0" w:color="auto"/>
      </w:divBdr>
    </w:div>
    <w:div w:id="303320885">
      <w:bodyDiv w:val="1"/>
      <w:marLeft w:val="0"/>
      <w:marRight w:val="0"/>
      <w:marTop w:val="0"/>
      <w:marBottom w:val="0"/>
      <w:divBdr>
        <w:top w:val="none" w:sz="0" w:space="0" w:color="auto"/>
        <w:left w:val="none" w:sz="0" w:space="0" w:color="auto"/>
        <w:bottom w:val="none" w:sz="0" w:space="0" w:color="auto"/>
        <w:right w:val="none" w:sz="0" w:space="0" w:color="auto"/>
      </w:divBdr>
    </w:div>
    <w:div w:id="327365520">
      <w:bodyDiv w:val="1"/>
      <w:marLeft w:val="0"/>
      <w:marRight w:val="0"/>
      <w:marTop w:val="0"/>
      <w:marBottom w:val="0"/>
      <w:divBdr>
        <w:top w:val="none" w:sz="0" w:space="0" w:color="auto"/>
        <w:left w:val="none" w:sz="0" w:space="0" w:color="auto"/>
        <w:bottom w:val="none" w:sz="0" w:space="0" w:color="auto"/>
        <w:right w:val="none" w:sz="0" w:space="0" w:color="auto"/>
      </w:divBdr>
    </w:div>
    <w:div w:id="520046885">
      <w:bodyDiv w:val="1"/>
      <w:marLeft w:val="0"/>
      <w:marRight w:val="0"/>
      <w:marTop w:val="0"/>
      <w:marBottom w:val="0"/>
      <w:divBdr>
        <w:top w:val="none" w:sz="0" w:space="0" w:color="auto"/>
        <w:left w:val="none" w:sz="0" w:space="0" w:color="auto"/>
        <w:bottom w:val="none" w:sz="0" w:space="0" w:color="auto"/>
        <w:right w:val="none" w:sz="0" w:space="0" w:color="auto"/>
      </w:divBdr>
    </w:div>
    <w:div w:id="816143396">
      <w:bodyDiv w:val="1"/>
      <w:marLeft w:val="0"/>
      <w:marRight w:val="0"/>
      <w:marTop w:val="0"/>
      <w:marBottom w:val="0"/>
      <w:divBdr>
        <w:top w:val="none" w:sz="0" w:space="0" w:color="auto"/>
        <w:left w:val="none" w:sz="0" w:space="0" w:color="auto"/>
        <w:bottom w:val="none" w:sz="0" w:space="0" w:color="auto"/>
        <w:right w:val="none" w:sz="0" w:space="0" w:color="auto"/>
      </w:divBdr>
    </w:div>
    <w:div w:id="945502636">
      <w:bodyDiv w:val="1"/>
      <w:marLeft w:val="0"/>
      <w:marRight w:val="0"/>
      <w:marTop w:val="0"/>
      <w:marBottom w:val="0"/>
      <w:divBdr>
        <w:top w:val="none" w:sz="0" w:space="0" w:color="auto"/>
        <w:left w:val="none" w:sz="0" w:space="0" w:color="auto"/>
        <w:bottom w:val="none" w:sz="0" w:space="0" w:color="auto"/>
        <w:right w:val="none" w:sz="0" w:space="0" w:color="auto"/>
      </w:divBdr>
    </w:div>
    <w:div w:id="1033774695">
      <w:bodyDiv w:val="1"/>
      <w:marLeft w:val="0"/>
      <w:marRight w:val="0"/>
      <w:marTop w:val="0"/>
      <w:marBottom w:val="0"/>
      <w:divBdr>
        <w:top w:val="none" w:sz="0" w:space="0" w:color="auto"/>
        <w:left w:val="none" w:sz="0" w:space="0" w:color="auto"/>
        <w:bottom w:val="none" w:sz="0" w:space="0" w:color="auto"/>
        <w:right w:val="none" w:sz="0" w:space="0" w:color="auto"/>
      </w:divBdr>
    </w:div>
    <w:div w:id="1141458894">
      <w:bodyDiv w:val="1"/>
      <w:marLeft w:val="0"/>
      <w:marRight w:val="0"/>
      <w:marTop w:val="0"/>
      <w:marBottom w:val="0"/>
      <w:divBdr>
        <w:top w:val="none" w:sz="0" w:space="0" w:color="auto"/>
        <w:left w:val="none" w:sz="0" w:space="0" w:color="auto"/>
        <w:bottom w:val="none" w:sz="0" w:space="0" w:color="auto"/>
        <w:right w:val="none" w:sz="0" w:space="0" w:color="auto"/>
      </w:divBdr>
    </w:div>
    <w:div w:id="1299189523">
      <w:bodyDiv w:val="1"/>
      <w:marLeft w:val="0"/>
      <w:marRight w:val="0"/>
      <w:marTop w:val="0"/>
      <w:marBottom w:val="0"/>
      <w:divBdr>
        <w:top w:val="none" w:sz="0" w:space="0" w:color="auto"/>
        <w:left w:val="none" w:sz="0" w:space="0" w:color="auto"/>
        <w:bottom w:val="none" w:sz="0" w:space="0" w:color="auto"/>
        <w:right w:val="none" w:sz="0" w:space="0" w:color="auto"/>
      </w:divBdr>
    </w:div>
    <w:div w:id="1314945014">
      <w:bodyDiv w:val="1"/>
      <w:marLeft w:val="0"/>
      <w:marRight w:val="0"/>
      <w:marTop w:val="0"/>
      <w:marBottom w:val="0"/>
      <w:divBdr>
        <w:top w:val="none" w:sz="0" w:space="0" w:color="auto"/>
        <w:left w:val="none" w:sz="0" w:space="0" w:color="auto"/>
        <w:bottom w:val="none" w:sz="0" w:space="0" w:color="auto"/>
        <w:right w:val="none" w:sz="0" w:space="0" w:color="auto"/>
      </w:divBdr>
      <w:divsChild>
        <w:div w:id="474875576">
          <w:marLeft w:val="0"/>
          <w:marRight w:val="0"/>
          <w:marTop w:val="0"/>
          <w:marBottom w:val="0"/>
          <w:divBdr>
            <w:top w:val="none" w:sz="0" w:space="0" w:color="auto"/>
            <w:left w:val="none" w:sz="0" w:space="0" w:color="auto"/>
            <w:bottom w:val="none" w:sz="0" w:space="0" w:color="auto"/>
            <w:right w:val="none" w:sz="0" w:space="0" w:color="auto"/>
          </w:divBdr>
          <w:divsChild>
            <w:div w:id="1447119938">
              <w:marLeft w:val="0"/>
              <w:marRight w:val="0"/>
              <w:marTop w:val="0"/>
              <w:marBottom w:val="0"/>
              <w:divBdr>
                <w:top w:val="none" w:sz="0" w:space="0" w:color="auto"/>
                <w:left w:val="none" w:sz="0" w:space="0" w:color="auto"/>
                <w:bottom w:val="none" w:sz="0" w:space="0" w:color="auto"/>
                <w:right w:val="none" w:sz="0" w:space="0" w:color="auto"/>
              </w:divBdr>
              <w:divsChild>
                <w:div w:id="838693878">
                  <w:marLeft w:val="0"/>
                  <w:marRight w:val="0"/>
                  <w:marTop w:val="0"/>
                  <w:marBottom w:val="0"/>
                  <w:divBdr>
                    <w:top w:val="none" w:sz="0" w:space="0" w:color="auto"/>
                    <w:left w:val="none" w:sz="0" w:space="0" w:color="auto"/>
                    <w:bottom w:val="none" w:sz="0" w:space="0" w:color="auto"/>
                    <w:right w:val="none" w:sz="0" w:space="0" w:color="auto"/>
                  </w:divBdr>
                  <w:divsChild>
                    <w:div w:id="3932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5410">
      <w:bodyDiv w:val="1"/>
      <w:marLeft w:val="0"/>
      <w:marRight w:val="0"/>
      <w:marTop w:val="0"/>
      <w:marBottom w:val="0"/>
      <w:divBdr>
        <w:top w:val="none" w:sz="0" w:space="0" w:color="auto"/>
        <w:left w:val="none" w:sz="0" w:space="0" w:color="auto"/>
        <w:bottom w:val="none" w:sz="0" w:space="0" w:color="auto"/>
        <w:right w:val="none" w:sz="0" w:space="0" w:color="auto"/>
      </w:divBdr>
      <w:divsChild>
        <w:div w:id="986594743">
          <w:marLeft w:val="0"/>
          <w:marRight w:val="0"/>
          <w:marTop w:val="0"/>
          <w:marBottom w:val="0"/>
          <w:divBdr>
            <w:top w:val="none" w:sz="0" w:space="0" w:color="auto"/>
            <w:left w:val="none" w:sz="0" w:space="0" w:color="auto"/>
            <w:bottom w:val="none" w:sz="0" w:space="0" w:color="auto"/>
            <w:right w:val="none" w:sz="0" w:space="0" w:color="auto"/>
          </w:divBdr>
        </w:div>
        <w:div w:id="807354870">
          <w:marLeft w:val="0"/>
          <w:marRight w:val="0"/>
          <w:marTop w:val="0"/>
          <w:marBottom w:val="0"/>
          <w:divBdr>
            <w:top w:val="none" w:sz="0" w:space="0" w:color="auto"/>
            <w:left w:val="none" w:sz="0" w:space="0" w:color="auto"/>
            <w:bottom w:val="none" w:sz="0" w:space="0" w:color="auto"/>
            <w:right w:val="none" w:sz="0" w:space="0" w:color="auto"/>
          </w:divBdr>
        </w:div>
        <w:div w:id="229578934">
          <w:marLeft w:val="0"/>
          <w:marRight w:val="0"/>
          <w:marTop w:val="0"/>
          <w:marBottom w:val="0"/>
          <w:divBdr>
            <w:top w:val="none" w:sz="0" w:space="0" w:color="auto"/>
            <w:left w:val="none" w:sz="0" w:space="0" w:color="auto"/>
            <w:bottom w:val="none" w:sz="0" w:space="0" w:color="auto"/>
            <w:right w:val="none" w:sz="0" w:space="0" w:color="auto"/>
          </w:divBdr>
        </w:div>
        <w:div w:id="476806809">
          <w:marLeft w:val="0"/>
          <w:marRight w:val="0"/>
          <w:marTop w:val="0"/>
          <w:marBottom w:val="0"/>
          <w:divBdr>
            <w:top w:val="none" w:sz="0" w:space="0" w:color="auto"/>
            <w:left w:val="none" w:sz="0" w:space="0" w:color="auto"/>
            <w:bottom w:val="none" w:sz="0" w:space="0" w:color="auto"/>
            <w:right w:val="none" w:sz="0" w:space="0" w:color="auto"/>
          </w:divBdr>
        </w:div>
        <w:div w:id="1792047758">
          <w:marLeft w:val="0"/>
          <w:marRight w:val="0"/>
          <w:marTop w:val="0"/>
          <w:marBottom w:val="0"/>
          <w:divBdr>
            <w:top w:val="none" w:sz="0" w:space="0" w:color="auto"/>
            <w:left w:val="none" w:sz="0" w:space="0" w:color="auto"/>
            <w:bottom w:val="none" w:sz="0" w:space="0" w:color="auto"/>
            <w:right w:val="none" w:sz="0" w:space="0" w:color="auto"/>
          </w:divBdr>
        </w:div>
        <w:div w:id="906231955">
          <w:marLeft w:val="0"/>
          <w:marRight w:val="0"/>
          <w:marTop w:val="0"/>
          <w:marBottom w:val="0"/>
          <w:divBdr>
            <w:top w:val="none" w:sz="0" w:space="0" w:color="auto"/>
            <w:left w:val="none" w:sz="0" w:space="0" w:color="auto"/>
            <w:bottom w:val="none" w:sz="0" w:space="0" w:color="auto"/>
            <w:right w:val="none" w:sz="0" w:space="0" w:color="auto"/>
          </w:divBdr>
        </w:div>
        <w:div w:id="104430052">
          <w:marLeft w:val="0"/>
          <w:marRight w:val="0"/>
          <w:marTop w:val="0"/>
          <w:marBottom w:val="0"/>
          <w:divBdr>
            <w:top w:val="none" w:sz="0" w:space="0" w:color="auto"/>
            <w:left w:val="none" w:sz="0" w:space="0" w:color="auto"/>
            <w:bottom w:val="none" w:sz="0" w:space="0" w:color="auto"/>
            <w:right w:val="none" w:sz="0" w:space="0" w:color="auto"/>
          </w:divBdr>
        </w:div>
      </w:divsChild>
    </w:div>
    <w:div w:id="1787891076">
      <w:bodyDiv w:val="1"/>
      <w:marLeft w:val="0"/>
      <w:marRight w:val="0"/>
      <w:marTop w:val="0"/>
      <w:marBottom w:val="0"/>
      <w:divBdr>
        <w:top w:val="none" w:sz="0" w:space="0" w:color="auto"/>
        <w:left w:val="none" w:sz="0" w:space="0" w:color="auto"/>
        <w:bottom w:val="none" w:sz="0" w:space="0" w:color="auto"/>
        <w:right w:val="none" w:sz="0" w:space="0" w:color="auto"/>
      </w:divBdr>
    </w:div>
    <w:div w:id="1810324445">
      <w:bodyDiv w:val="1"/>
      <w:marLeft w:val="0"/>
      <w:marRight w:val="0"/>
      <w:marTop w:val="0"/>
      <w:marBottom w:val="0"/>
      <w:divBdr>
        <w:top w:val="none" w:sz="0" w:space="0" w:color="auto"/>
        <w:left w:val="none" w:sz="0" w:space="0" w:color="auto"/>
        <w:bottom w:val="none" w:sz="0" w:space="0" w:color="auto"/>
        <w:right w:val="none" w:sz="0" w:space="0" w:color="auto"/>
      </w:divBdr>
    </w:div>
    <w:div w:id="2024747567">
      <w:bodyDiv w:val="1"/>
      <w:marLeft w:val="0"/>
      <w:marRight w:val="0"/>
      <w:marTop w:val="0"/>
      <w:marBottom w:val="0"/>
      <w:divBdr>
        <w:top w:val="none" w:sz="0" w:space="0" w:color="auto"/>
        <w:left w:val="none" w:sz="0" w:space="0" w:color="auto"/>
        <w:bottom w:val="none" w:sz="0" w:space="0" w:color="auto"/>
        <w:right w:val="none" w:sz="0" w:space="0" w:color="auto"/>
      </w:divBdr>
    </w:div>
    <w:div w:id="21343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imesofmalta.com/articles/view/malta-to-start-using-robotic-machine-for-covid-19-testing.782924" TargetMode="External"/><Relationship Id="rId3" Type="http://schemas.openxmlformats.org/officeDocument/2006/relationships/customXml" Target="../customXml/item3.xml"/><Relationship Id="rId21" Type="http://schemas.openxmlformats.org/officeDocument/2006/relationships/hyperlink" Target="https://www.otandp.com/blog/about-testing-for-covid-1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abtestsonline.org.au/learning/index-of-conditions/covid-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ga.gov.au/covid-19-testing-australia-information-health-professionals" TargetMode="External"/><Relationship Id="rId20" Type="http://schemas.openxmlformats.org/officeDocument/2006/relationships/hyperlink" Target="https://www.info.gov.hk/gia/general/202004/02/P202004020034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news/health-alerts/novel-coronavirus-2019-ncov-health-alert/what-you-need-to-know-about-coronavirus-covid-19" TargetMode="External"/><Relationship Id="rId23" Type="http://schemas.openxmlformats.org/officeDocument/2006/relationships/hyperlink" Target="https://www.ecdc.europa.eu/sites/default/files/documents/Overview-rapid-test-situation-for-COVID-19-diagnosis-EU-EEA.pdf" TargetMode="External"/><Relationship Id="rId10" Type="http://schemas.openxmlformats.org/officeDocument/2006/relationships/endnotes" Target="endnotes.xml"/><Relationship Id="rId19" Type="http://schemas.openxmlformats.org/officeDocument/2006/relationships/hyperlink" Target="https://timesofmalta.com/articles/view/watch-live-health-minister-chris-fearne-gives-update-on-coronavirus.7839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7A8654A8CB144F5FCA2584F8001F91E2/$File/interim-COVID-19-SoNG-v2.5.pdf" TargetMode="External"/><Relationship Id="rId22" Type="http://schemas.openxmlformats.org/officeDocument/2006/relationships/hyperlink" Target="https://www.scmp.com/news/hong-kong/health-environment/article/3074315/coronavirus-hong-kongs-private-clinics-now-abl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elocal.no/20200403/how-has-norway-managed-to-test-so-many-for-coronavirus" TargetMode="External"/><Relationship Id="rId13" Type="http://schemas.openxmlformats.org/officeDocument/2006/relationships/hyperlink" Target="https://armenpress.am/eng/news/1010049.html" TargetMode="External"/><Relationship Id="rId18" Type="http://schemas.openxmlformats.org/officeDocument/2006/relationships/hyperlink" Target="https://www.rnz.co.nz/news/national/412762/covid-19-pm-jacinda-ardern-praises-lab-staff-for-tireless-work" TargetMode="External"/><Relationship Id="rId3" Type="http://schemas.openxmlformats.org/officeDocument/2006/relationships/hyperlink" Target="https://abcnews.go.com/International/south-koreas-coronavirus-test-makers-high-demand/story?id=69958217" TargetMode="External"/><Relationship Id="rId21" Type="http://schemas.openxmlformats.org/officeDocument/2006/relationships/hyperlink" Target="https://www.newsweek.com/mexico-city-coronavirus-test-lab-1494457" TargetMode="External"/><Relationship Id="rId7" Type="http://schemas.openxmlformats.org/officeDocument/2006/relationships/hyperlink" Target="https://www.mhlw.go.jp/stf/seisakunitsuite/bunya/newpage_00032.html" TargetMode="External"/><Relationship Id="rId12" Type="http://schemas.openxmlformats.org/officeDocument/2006/relationships/hyperlink" Target="https://news.am/eng/news/569998.html" TargetMode="External"/><Relationship Id="rId17" Type="http://schemas.openxmlformats.org/officeDocument/2006/relationships/hyperlink" Target="https://www.health.govt.nz/our-work/diseases-and-conditions/covid-19-novel-coronavirus/covid-19-current-situation/covid-19-current-cases" TargetMode="External"/><Relationship Id="rId2" Type="http://schemas.openxmlformats.org/officeDocument/2006/relationships/hyperlink" Target="https://www.cdc.go.kr/board/board.es?mid=&amp;bid=0030" TargetMode="External"/><Relationship Id="rId16" Type="http://schemas.openxmlformats.org/officeDocument/2006/relationships/hyperlink" Target="https://www.nzherald.co.nz/nz/news/article.cfm?c_id=1&amp;objectid=12321442" TargetMode="External"/><Relationship Id="rId20" Type="http://schemas.openxmlformats.org/officeDocument/2006/relationships/hyperlink" Target="https://www.bloomberg.com/news/articles/2020-03-11/mexico-s-low-coronavirus-count-spurs-doubts-about-testing-level" TargetMode="External"/><Relationship Id="rId1" Type="http://schemas.openxmlformats.org/officeDocument/2006/relationships/hyperlink" Target="http://www.seegene.com/assays/allplex_2019_ncov_assay" TargetMode="External"/><Relationship Id="rId6" Type="http://schemas.openxmlformats.org/officeDocument/2006/relationships/hyperlink" Target="https://www.mhlw.go.jp/content/10900000/000606696.pdf" TargetMode="External"/><Relationship Id="rId11" Type="http://schemas.openxmlformats.org/officeDocument/2006/relationships/hyperlink" Target="https://www.theverge.com/2020/4/2/21204478/fda-authorization-coronavirus-antibody-test-diagnostic-covid-19" TargetMode="External"/><Relationship Id="rId5" Type="http://schemas.openxmlformats.org/officeDocument/2006/relationships/hyperlink" Target="https://www.lmuklinikum.de/.../munchner.../6afa2c06cb6745a9?fbclid=IwAR0_w_4Ur89o2wUQm6wrNkXto7LjuqD7iam88dYRgX_PzeL1JnJMLaBU7j0" TargetMode="External"/><Relationship Id="rId15" Type="http://schemas.openxmlformats.org/officeDocument/2006/relationships/hyperlink" Target="https://www.aa.com.tr/en/latest-on-coronavirus-outbreak/expert-reliable-covid-19-diagnosis-requires-pcr-kits-/1789835" TargetMode="External"/><Relationship Id="rId10" Type="http://schemas.openxmlformats.org/officeDocument/2006/relationships/hyperlink" Target="https://www.vox.com/2020/3/20/21188266/coronavirus-test-us-united-states" TargetMode="External"/><Relationship Id="rId19" Type="http://schemas.openxmlformats.org/officeDocument/2006/relationships/hyperlink" Target="https://mexiconewsdaily.com/news/coronavirus/experts-say-mexico-hasnt-done-enough-virus-testing/" TargetMode="External"/><Relationship Id="rId4" Type="http://schemas.openxmlformats.org/officeDocument/2006/relationships/hyperlink" Target="https://www.ft.com/content/6a8d66a4-5862-4937-8d53-b2d10794e795" TargetMode="External"/><Relationship Id="rId9" Type="http://schemas.openxmlformats.org/officeDocument/2006/relationships/hyperlink" Target="https://sciencenorway.no/crisis-epidemic-society-and-culture/norwegian-health-official-we-dont-think-its-possible-to-stop-the-covid-19-epidemic/1660177" TargetMode="External"/><Relationship Id="rId14" Type="http://schemas.openxmlformats.org/officeDocument/2006/relationships/hyperlink" Target="https://www.cambridge.org/core/blog/2020/04/06/turkeys-response-to-the-coronavirus-pandemic/" TargetMode="External"/><Relationship Id="rId22" Type="http://schemas.openxmlformats.org/officeDocument/2006/relationships/hyperlink" Target="https://www.sciencemag.org/news/2020/02/singapore-claims-first-use-antibody-test-track-coronavirus-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11A56368AE14A9B517B81E8925F8F" ma:contentTypeVersion="10" ma:contentTypeDescription="Create a new document." ma:contentTypeScope="" ma:versionID="d958b33ff70b739370829d6553b7c9c1">
  <xsd:schema xmlns:xsd="http://www.w3.org/2001/XMLSchema" xmlns:xs="http://www.w3.org/2001/XMLSchema" xmlns:p="http://schemas.microsoft.com/office/2006/metadata/properties" xmlns:ns3="15562013-b821-4daa-a63d-48c72bf3491a" targetNamespace="http://schemas.microsoft.com/office/2006/metadata/properties" ma:root="true" ma:fieldsID="74bf7439464435052425e74e3e372af2" ns3:_="">
    <xsd:import namespace="15562013-b821-4daa-a63d-48c72bf34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62013-b821-4daa-a63d-48c72bf34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C72E-C93F-4ED1-88C5-EAF518EB1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F3F66-B8DE-44D7-B8E9-23612AF0BE95}">
  <ds:schemaRefs>
    <ds:schemaRef ds:uri="http://schemas.microsoft.com/sharepoint/v3/contenttype/forms"/>
  </ds:schemaRefs>
</ds:datastoreItem>
</file>

<file path=customXml/itemProps3.xml><?xml version="1.0" encoding="utf-8"?>
<ds:datastoreItem xmlns:ds="http://schemas.openxmlformats.org/officeDocument/2006/customXml" ds:itemID="{EB6E7C88-CA1C-4516-8A4C-91A39C8AC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62013-b821-4daa-a63d-48c72bf3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33C96-C1FD-438E-94B8-3000E0B7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13</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UiT Norges arktiske universitet</Company>
  <LinksUpToDate>false</LinksUpToDate>
  <CharactersWithSpaces>19849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Manjavidze</dc:creator>
  <cp:keywords/>
  <dc:description/>
  <cp:lastModifiedBy>Amiran Gamkrelidze</cp:lastModifiedBy>
  <cp:revision>10</cp:revision>
  <dcterms:created xsi:type="dcterms:W3CDTF">2020-04-06T08:13:00Z</dcterms:created>
  <dcterms:modified xsi:type="dcterms:W3CDTF">2020-04-08T04:46:00Z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0x010100A2411A56368AE14A9B517B81E8925F8F</vt:lpwstr>
  </property>
</Properties>
</file>